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924" w:rsidRPr="00410924" w:rsidRDefault="00410924" w:rsidP="00410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896100" cy="790575"/>
            <wp:effectExtent l="0" t="0" r="0" b="9525"/>
            <wp:docPr id="1" name="Рисунок 1" descr="\\server-227\Ministry\DataLex\Legi_Rom\LP\A14\gparla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227\Ministry\DataLex\Legi_Rom\LP\A14\gparlamen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96100" cy="790575"/>
                    </a:xfrm>
                    <a:prstGeom prst="rect">
                      <a:avLst/>
                    </a:prstGeom>
                    <a:noFill/>
                    <a:ln>
                      <a:noFill/>
                    </a:ln>
                  </pic:spPr>
                </pic:pic>
              </a:graphicData>
            </a:graphic>
          </wp:inline>
        </w:drawing>
      </w:r>
    </w:p>
    <w:p w:rsidR="00410924" w:rsidRPr="00410924" w:rsidRDefault="00410924" w:rsidP="00410924">
      <w:pPr>
        <w:spacing w:after="0" w:line="240" w:lineRule="auto"/>
        <w:jc w:val="center"/>
        <w:rPr>
          <w:rFonts w:ascii="Times New Roman" w:eastAsia="Times New Roman" w:hAnsi="Times New Roman" w:cs="Times New Roman"/>
          <w:b/>
          <w:bCs/>
          <w:sz w:val="24"/>
          <w:szCs w:val="24"/>
          <w:lang w:val="en-US" w:eastAsia="ru-RU"/>
        </w:rPr>
      </w:pPr>
      <w:r w:rsidRPr="00410924">
        <w:rPr>
          <w:rFonts w:ascii="Times New Roman" w:eastAsia="Times New Roman" w:hAnsi="Times New Roman" w:cs="Times New Roman"/>
          <w:b/>
          <w:bCs/>
          <w:sz w:val="24"/>
          <w:szCs w:val="24"/>
          <w:lang w:val="en-US" w:eastAsia="ru-RU"/>
        </w:rPr>
        <w:t>L E G E</w:t>
      </w:r>
    </w:p>
    <w:p w:rsidR="00410924" w:rsidRPr="00410924" w:rsidRDefault="00410924" w:rsidP="00410924">
      <w:pPr>
        <w:spacing w:after="0" w:line="240" w:lineRule="auto"/>
        <w:jc w:val="center"/>
        <w:rPr>
          <w:rFonts w:ascii="Times New Roman" w:eastAsia="Times New Roman" w:hAnsi="Times New Roman" w:cs="Times New Roman"/>
          <w:b/>
          <w:bCs/>
          <w:sz w:val="24"/>
          <w:szCs w:val="24"/>
          <w:lang w:val="en-US" w:eastAsia="ru-RU"/>
        </w:rPr>
      </w:pPr>
      <w:r w:rsidRPr="00410924">
        <w:rPr>
          <w:rFonts w:ascii="Times New Roman" w:eastAsia="Times New Roman" w:hAnsi="Times New Roman" w:cs="Times New Roman"/>
          <w:b/>
          <w:bCs/>
          <w:sz w:val="24"/>
          <w:szCs w:val="24"/>
          <w:lang w:val="en-US" w:eastAsia="ru-RU"/>
        </w:rPr>
        <w:t>pentru modificarea şi completarea unor acte legislative</w:t>
      </w:r>
    </w:p>
    <w:p w:rsidR="00410924" w:rsidRPr="00410924" w:rsidRDefault="00410924" w:rsidP="00410924">
      <w:pPr>
        <w:spacing w:after="0" w:line="240" w:lineRule="auto"/>
        <w:jc w:val="center"/>
        <w:rPr>
          <w:rFonts w:ascii="Times New Roman" w:eastAsia="Times New Roman" w:hAnsi="Times New Roman" w:cs="Times New Roman"/>
          <w:b/>
          <w:bCs/>
          <w:sz w:val="24"/>
          <w:szCs w:val="24"/>
          <w:lang w:val="en-US" w:eastAsia="ru-RU"/>
        </w:rPr>
      </w:pPr>
      <w:r w:rsidRPr="00410924">
        <w:rPr>
          <w:rFonts w:ascii="Times New Roman" w:eastAsia="Times New Roman" w:hAnsi="Times New Roman" w:cs="Times New Roman"/>
          <w:b/>
          <w:bCs/>
          <w:sz w:val="24"/>
          <w:szCs w:val="24"/>
          <w:lang w:val="en-US" w:eastAsia="ru-RU"/>
        </w:rPr>
        <w:t> </w:t>
      </w:r>
    </w:p>
    <w:p w:rsidR="00410924" w:rsidRPr="00410924" w:rsidRDefault="00410924" w:rsidP="00410924">
      <w:pPr>
        <w:spacing w:after="0" w:line="240" w:lineRule="auto"/>
        <w:jc w:val="center"/>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b/>
          <w:bCs/>
          <w:sz w:val="24"/>
          <w:szCs w:val="24"/>
          <w:lang w:val="en-US" w:eastAsia="ru-RU"/>
        </w:rPr>
        <w:t>nr. 64  din  11.04.2014</w:t>
      </w:r>
    </w:p>
    <w:p w:rsidR="00410924" w:rsidRPr="00410924" w:rsidRDefault="00410924" w:rsidP="00410924">
      <w:pPr>
        <w:spacing w:after="0" w:line="240" w:lineRule="auto"/>
        <w:jc w:val="center"/>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sz w:val="24"/>
          <w:szCs w:val="24"/>
          <w:lang w:val="en-US" w:eastAsia="ru-RU"/>
        </w:rPr>
        <w:t> </w:t>
      </w:r>
    </w:p>
    <w:p w:rsidR="00410924" w:rsidRPr="00410924" w:rsidRDefault="00410924" w:rsidP="00410924">
      <w:pPr>
        <w:spacing w:after="0" w:line="240" w:lineRule="auto"/>
        <w:jc w:val="center"/>
        <w:rPr>
          <w:rFonts w:ascii="Times New Roman" w:eastAsia="Times New Roman" w:hAnsi="Times New Roman" w:cs="Times New Roman"/>
          <w:i/>
          <w:iCs/>
          <w:color w:val="663300"/>
          <w:sz w:val="20"/>
          <w:szCs w:val="20"/>
          <w:lang w:val="en-US" w:eastAsia="ru-RU"/>
        </w:rPr>
      </w:pPr>
      <w:r w:rsidRPr="00410924">
        <w:rPr>
          <w:rFonts w:ascii="Times New Roman" w:eastAsia="Times New Roman" w:hAnsi="Times New Roman" w:cs="Times New Roman"/>
          <w:i/>
          <w:iCs/>
          <w:color w:val="663300"/>
          <w:sz w:val="20"/>
          <w:szCs w:val="20"/>
          <w:lang w:val="en-US" w:eastAsia="ru-RU"/>
        </w:rPr>
        <w:t>Monitorul Ofic</w:t>
      </w:r>
      <w:bookmarkStart w:id="0" w:name="_GoBack"/>
      <w:bookmarkEnd w:id="0"/>
      <w:r w:rsidRPr="00410924">
        <w:rPr>
          <w:rFonts w:ascii="Times New Roman" w:eastAsia="Times New Roman" w:hAnsi="Times New Roman" w:cs="Times New Roman"/>
          <w:i/>
          <w:iCs/>
          <w:color w:val="663300"/>
          <w:sz w:val="20"/>
          <w:szCs w:val="20"/>
          <w:lang w:val="en-US" w:eastAsia="ru-RU"/>
        </w:rPr>
        <w:t>ial nr.110-114/286 din 09.05.2014</w:t>
      </w:r>
    </w:p>
    <w:p w:rsidR="00410924" w:rsidRPr="00410924" w:rsidRDefault="00410924" w:rsidP="00410924">
      <w:pPr>
        <w:spacing w:after="0" w:line="240" w:lineRule="auto"/>
        <w:jc w:val="center"/>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sz w:val="24"/>
          <w:szCs w:val="24"/>
          <w:lang w:val="en-US" w:eastAsia="ru-RU"/>
        </w:rPr>
        <w:t> </w:t>
      </w:r>
    </w:p>
    <w:p w:rsidR="00410924" w:rsidRPr="00410924" w:rsidRDefault="00410924" w:rsidP="00410924">
      <w:pPr>
        <w:spacing w:after="0" w:line="240" w:lineRule="auto"/>
        <w:jc w:val="center"/>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sz w:val="24"/>
          <w:szCs w:val="24"/>
          <w:lang w:val="en-US" w:eastAsia="ru-RU"/>
        </w:rPr>
        <w:t>* *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sz w:val="24"/>
          <w:szCs w:val="24"/>
          <w:lang w:val="en-US" w:eastAsia="ru-RU"/>
        </w:rPr>
        <w:t>Parlamentul adoptă prezenta lege organică.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sz w:val="24"/>
          <w:szCs w:val="24"/>
          <w:lang w:val="en-US"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en-US" w:eastAsia="ru-RU"/>
        </w:rPr>
      </w:pPr>
      <w:r w:rsidRPr="00410924">
        <w:rPr>
          <w:rFonts w:ascii="Times New Roman" w:eastAsia="Times New Roman" w:hAnsi="Times New Roman" w:cs="Times New Roman"/>
          <w:b/>
          <w:bCs/>
          <w:sz w:val="24"/>
          <w:szCs w:val="24"/>
          <w:lang w:val="en-US" w:eastAsia="ru-RU"/>
        </w:rPr>
        <w:t xml:space="preserve">Art.I. </w:t>
      </w:r>
      <w:r w:rsidRPr="00410924">
        <w:rPr>
          <w:rFonts w:ascii="Times New Roman" w:eastAsia="Times New Roman" w:hAnsi="Times New Roman" w:cs="Times New Roman"/>
          <w:sz w:val="24"/>
          <w:szCs w:val="24"/>
          <w:lang w:val="en-US" w:eastAsia="ru-RU"/>
        </w:rPr>
        <w:t>– Codul fiscal nr.1163-XIII din 24 aprilie 1997 (republicat în Monitorul Oficial al Republicii Moldova, ediţie specială din 8 februarie 2007), cu modificările ulterioare, se modifică şi se completează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La articolul 20, litera z</w:t>
      </w:r>
      <w:r w:rsidRPr="00410924">
        <w:rPr>
          <w:rFonts w:ascii="Times New Roman" w:eastAsia="Times New Roman" w:hAnsi="Times New Roman" w:cs="Times New Roman"/>
          <w:sz w:val="24"/>
          <w:szCs w:val="24"/>
          <w:vertAlign w:val="superscript"/>
          <w:lang w:val="fr-FR" w:eastAsia="ru-RU"/>
        </w:rPr>
        <w:t>12</w:t>
      </w:r>
      <w:r w:rsidRPr="00410924">
        <w:rPr>
          <w:rFonts w:ascii="Times New Roman" w:eastAsia="Times New Roman" w:hAnsi="Times New Roman" w:cs="Times New Roman"/>
          <w:sz w:val="24"/>
          <w:szCs w:val="24"/>
          <w:lang w:val="fr-FR" w:eastAsia="ru-RU"/>
        </w:rPr>
        <w:t>) va avea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“z</w:t>
      </w:r>
      <w:r w:rsidRPr="00410924">
        <w:rPr>
          <w:rFonts w:ascii="Times New Roman" w:eastAsia="Times New Roman" w:hAnsi="Times New Roman" w:cs="Times New Roman"/>
          <w:sz w:val="24"/>
          <w:szCs w:val="24"/>
          <w:vertAlign w:val="superscript"/>
          <w:lang w:val="fr-FR" w:eastAsia="ru-RU"/>
        </w:rPr>
        <w:t>12</w:t>
      </w:r>
      <w:r w:rsidRPr="00410924">
        <w:rPr>
          <w:rFonts w:ascii="Times New Roman" w:eastAsia="Times New Roman" w:hAnsi="Times New Roman" w:cs="Times New Roman"/>
          <w:sz w:val="24"/>
          <w:szCs w:val="24"/>
          <w:lang w:val="fr-FR" w:eastAsia="ru-RU"/>
        </w:rPr>
        <w:t>) veniturile persoanelor juridice obţinute în urma valorificării surselor financiare externe în cadrul proiectelor şi granturilor internaţionale ce ţin de dezvoltarea învăţămîntului şi cercetării.”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La articolul 35, alineatul (2) va avea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“(2) În înţelesul prezentului titlu, </w:t>
      </w:r>
      <w:r w:rsidRPr="00410924">
        <w:rPr>
          <w:rFonts w:ascii="Times New Roman" w:eastAsia="Times New Roman" w:hAnsi="Times New Roman" w:cs="Times New Roman"/>
          <w:i/>
          <w:iCs/>
          <w:sz w:val="24"/>
          <w:szCs w:val="24"/>
          <w:lang w:val="fr-FR" w:eastAsia="ru-RU"/>
        </w:rPr>
        <w:t xml:space="preserve">persoană întreţinută </w:t>
      </w:r>
      <w:r w:rsidRPr="00410924">
        <w:rPr>
          <w:rFonts w:ascii="Times New Roman" w:eastAsia="Times New Roman" w:hAnsi="Times New Roman" w:cs="Times New Roman"/>
          <w:sz w:val="24"/>
          <w:szCs w:val="24"/>
          <w:lang w:val="fr-FR" w:eastAsia="ru-RU"/>
        </w:rPr>
        <w:t xml:space="preserve">este persoana care întruneşte toate cerinţele de mai jos: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a) este un ascendent sau descendent al contribuabilului sau al soţiei (soţului) contribuabilului (părinţii sau copiii, inclusiv înfietorii şi înfiaţii) ori invalid din copilărie rudă de gradul doi în linie colaterală;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b) are un venit ce nu depăşeşte suma de 9516 lei anual.”</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3.</w:t>
      </w:r>
      <w:r w:rsidRPr="00410924">
        <w:rPr>
          <w:rFonts w:ascii="Times New Roman" w:eastAsia="Times New Roman" w:hAnsi="Times New Roman" w:cs="Times New Roman"/>
          <w:sz w:val="24"/>
          <w:szCs w:val="24"/>
          <w:lang w:val="fr-FR" w:eastAsia="ru-RU"/>
        </w:rPr>
        <w:t xml:space="preserve"> Articolul 54</w:t>
      </w:r>
      <w:r w:rsidRPr="00410924">
        <w:rPr>
          <w:rFonts w:ascii="Times New Roman" w:eastAsia="Times New Roman" w:hAnsi="Times New Roman" w:cs="Times New Roman"/>
          <w:sz w:val="24"/>
          <w:szCs w:val="24"/>
          <w:vertAlign w:val="superscript"/>
          <w:lang w:val="fr-FR" w:eastAsia="ru-RU"/>
        </w:rPr>
        <w:t>4</w:t>
      </w:r>
      <w:r w:rsidRPr="00410924">
        <w:rPr>
          <w:rFonts w:ascii="Times New Roman" w:eastAsia="Times New Roman" w:hAnsi="Times New Roman" w:cs="Times New Roman"/>
          <w:sz w:val="24"/>
          <w:szCs w:val="24"/>
          <w:lang w:val="fr-FR" w:eastAsia="ru-RU"/>
        </w:rPr>
        <w: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(2), textul “în termen de o lună de la încheierea” se înlocuieşte cu textul “pînă la data de 25 a lunii următoare”;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(3),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4.</w:t>
      </w:r>
      <w:r w:rsidRPr="00410924">
        <w:rPr>
          <w:rFonts w:ascii="Times New Roman" w:eastAsia="Times New Roman" w:hAnsi="Times New Roman" w:cs="Times New Roman"/>
          <w:sz w:val="24"/>
          <w:szCs w:val="24"/>
          <w:lang w:val="fr-FR" w:eastAsia="ru-RU"/>
        </w:rPr>
        <w:t xml:space="preserve"> La articolul 76 alineatul (3),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5.</w:t>
      </w:r>
      <w:r w:rsidRPr="00410924">
        <w:rPr>
          <w:rFonts w:ascii="Times New Roman" w:eastAsia="Times New Roman" w:hAnsi="Times New Roman" w:cs="Times New Roman"/>
          <w:sz w:val="24"/>
          <w:szCs w:val="24"/>
          <w:lang w:val="fr-FR" w:eastAsia="ru-RU"/>
        </w:rPr>
        <w:t xml:space="preserve"> Articolul 83:</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(4), cifra “31” se înlocuieşte, în ambele cazuri,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(11),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6.</w:t>
      </w:r>
      <w:r w:rsidRPr="00410924">
        <w:rPr>
          <w:rFonts w:ascii="Times New Roman" w:eastAsia="Times New Roman" w:hAnsi="Times New Roman" w:cs="Times New Roman"/>
          <w:sz w:val="24"/>
          <w:szCs w:val="24"/>
          <w:lang w:val="fr-FR" w:eastAsia="ru-RU"/>
        </w:rPr>
        <w:t xml:space="preserve"> Articolul 84: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 cifrele “31” şi “30” se înlocuiesc, în toate cazurile,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(2), cifrele “30” şi “31” se înlocuiesc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7.</w:t>
      </w:r>
      <w:r w:rsidRPr="00410924">
        <w:rPr>
          <w:rFonts w:ascii="Times New Roman" w:eastAsia="Times New Roman" w:hAnsi="Times New Roman" w:cs="Times New Roman"/>
          <w:sz w:val="24"/>
          <w:szCs w:val="24"/>
          <w:lang w:val="fr-FR" w:eastAsia="ru-RU"/>
        </w:rPr>
        <w:t xml:space="preserve"> La articolul 88, alineatul (7) se abrogă.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8.</w:t>
      </w:r>
      <w:r w:rsidRPr="00410924">
        <w:rPr>
          <w:rFonts w:ascii="Times New Roman" w:eastAsia="Times New Roman" w:hAnsi="Times New Roman" w:cs="Times New Roman"/>
          <w:sz w:val="24"/>
          <w:szCs w:val="24"/>
          <w:lang w:val="fr-FR" w:eastAsia="ru-RU"/>
        </w:rPr>
        <w:t xml:space="preserve"> Articolul 92: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 textul “în termen de o lună de la încheierea” se înlocuieşte cu textul “pînă la data de 25 a lunii următoare”;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(2), textul “în termen de o lună de la încheierea” se înlocuieşte cu textul “pînă la data de 25 a lunii următoare”;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(3), textul “în termen de o lună de la încheierea” se înlocuieşte cu textul “pînă la data de 25 a lunii următoare încheierii”;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alineatele (6), (7) şi (8),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9.</w:t>
      </w:r>
      <w:r w:rsidRPr="00410924">
        <w:rPr>
          <w:rFonts w:ascii="Times New Roman" w:eastAsia="Times New Roman" w:hAnsi="Times New Roman" w:cs="Times New Roman"/>
          <w:sz w:val="24"/>
          <w:szCs w:val="24"/>
          <w:lang w:val="fr-FR" w:eastAsia="ru-RU"/>
        </w:rPr>
        <w:t xml:space="preserve"> La articolul 94 litera c), textul “persoanele juridice şi fizice care desfăşoară activitate de întreprinzător” se înlocuieşte cu cuvintele “persoanele juridice şi fizice”.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10.</w:t>
      </w:r>
      <w:r w:rsidRPr="00410924">
        <w:rPr>
          <w:rFonts w:ascii="Times New Roman" w:eastAsia="Times New Roman" w:hAnsi="Times New Roman" w:cs="Times New Roman"/>
          <w:sz w:val="24"/>
          <w:szCs w:val="24"/>
          <w:lang w:val="fr-FR" w:eastAsia="ru-RU"/>
        </w:rPr>
        <w:t xml:space="preserve"> La articolul 115 alineatul (1), cuvintele “ultima zi” se înlocuiesc cu textul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lastRenderedPageBreak/>
        <w:t>11.</w:t>
      </w:r>
      <w:r w:rsidRPr="00410924">
        <w:rPr>
          <w:rFonts w:ascii="Times New Roman" w:eastAsia="Times New Roman" w:hAnsi="Times New Roman" w:cs="Times New Roman"/>
          <w:sz w:val="24"/>
          <w:szCs w:val="24"/>
          <w:lang w:val="fr-FR" w:eastAsia="ru-RU"/>
        </w:rPr>
        <w:t xml:space="preserve"> La articolul 127 alineatul (3), cuvintele “cel tîrziu în ultima zi” se înlocuiesc cu textul “pînă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12.</w:t>
      </w:r>
      <w:r w:rsidRPr="00410924">
        <w:rPr>
          <w:rFonts w:ascii="Times New Roman" w:eastAsia="Times New Roman" w:hAnsi="Times New Roman" w:cs="Times New Roman"/>
          <w:sz w:val="24"/>
          <w:szCs w:val="24"/>
          <w:lang w:val="fr-FR" w:eastAsia="ru-RU"/>
        </w:rPr>
        <w:t xml:space="preserve"> În anexa nr.2 la titlul IV: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poziţia tarifară 870324 va avea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690"/>
        <w:gridCol w:w="3318"/>
        <w:gridCol w:w="400"/>
        <w:gridCol w:w="787"/>
        <w:gridCol w:w="787"/>
        <w:gridCol w:w="787"/>
        <w:gridCol w:w="787"/>
      </w:tblGrid>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870324</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Cu capacitatea cilindrică de peste 3000 cm</w:t>
            </w:r>
            <w:r w:rsidRPr="00410924">
              <w:rPr>
                <w:rFonts w:ascii="Times New Roman" w:eastAsia="Times New Roman" w:hAnsi="Times New Roman" w:cs="Times New Roman"/>
                <w:sz w:val="20"/>
                <w:szCs w:val="20"/>
                <w:vertAlign w:val="superscript"/>
                <w:lang w:val="fr-FR" w:eastAsia="ru-RU"/>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cm</w:t>
            </w:r>
            <w:r w:rsidRPr="00410924">
              <w:rPr>
                <w:rFonts w:ascii="Times New Roman" w:eastAsia="Times New Roman" w:hAnsi="Times New Roman" w:cs="Times New Roman"/>
                <w:sz w:val="20"/>
                <w:szCs w:val="20"/>
                <w:vertAlign w:val="superscript"/>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r>
    </w:tbl>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eastAsia="ru-RU"/>
        </w:rPr>
      </w:pPr>
      <w:r w:rsidRPr="00410924">
        <w:rPr>
          <w:rFonts w:ascii="Times New Roman" w:eastAsia="Times New Roman" w:hAnsi="Times New Roman" w:cs="Times New Roman"/>
          <w:sz w:val="24"/>
          <w:szCs w:val="24"/>
          <w:lang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eastAsia="ru-RU"/>
        </w:rPr>
      </w:pPr>
      <w:proofErr w:type="spellStart"/>
      <w:r w:rsidRPr="00410924">
        <w:rPr>
          <w:rFonts w:ascii="Times New Roman" w:eastAsia="Times New Roman" w:hAnsi="Times New Roman" w:cs="Times New Roman"/>
          <w:sz w:val="24"/>
          <w:szCs w:val="24"/>
          <w:lang w:eastAsia="ru-RU"/>
        </w:rPr>
        <w:t>poziţia</w:t>
      </w:r>
      <w:proofErr w:type="spellEnd"/>
      <w:r w:rsidRPr="00410924">
        <w:rPr>
          <w:rFonts w:ascii="Times New Roman" w:eastAsia="Times New Roman" w:hAnsi="Times New Roman" w:cs="Times New Roman"/>
          <w:sz w:val="24"/>
          <w:szCs w:val="24"/>
          <w:lang w:eastAsia="ru-RU"/>
        </w:rPr>
        <w:t xml:space="preserve"> </w:t>
      </w:r>
      <w:proofErr w:type="spellStart"/>
      <w:r w:rsidRPr="00410924">
        <w:rPr>
          <w:rFonts w:ascii="Times New Roman" w:eastAsia="Times New Roman" w:hAnsi="Times New Roman" w:cs="Times New Roman"/>
          <w:sz w:val="24"/>
          <w:szCs w:val="24"/>
          <w:lang w:eastAsia="ru-RU"/>
        </w:rPr>
        <w:t>tarifară</w:t>
      </w:r>
      <w:proofErr w:type="spellEnd"/>
      <w:r w:rsidRPr="00410924">
        <w:rPr>
          <w:rFonts w:ascii="Times New Roman" w:eastAsia="Times New Roman" w:hAnsi="Times New Roman" w:cs="Times New Roman"/>
          <w:sz w:val="24"/>
          <w:szCs w:val="24"/>
          <w:lang w:eastAsia="ru-RU"/>
        </w:rPr>
        <w:t xml:space="preserve"> 870333 </w:t>
      </w:r>
      <w:proofErr w:type="spellStart"/>
      <w:r w:rsidRPr="00410924">
        <w:rPr>
          <w:rFonts w:ascii="Times New Roman" w:eastAsia="Times New Roman" w:hAnsi="Times New Roman" w:cs="Times New Roman"/>
          <w:sz w:val="24"/>
          <w:szCs w:val="24"/>
          <w:lang w:eastAsia="ru-RU"/>
        </w:rPr>
        <w:t>va</w:t>
      </w:r>
      <w:proofErr w:type="spellEnd"/>
      <w:r w:rsidRPr="00410924">
        <w:rPr>
          <w:rFonts w:ascii="Times New Roman" w:eastAsia="Times New Roman" w:hAnsi="Times New Roman" w:cs="Times New Roman"/>
          <w:sz w:val="24"/>
          <w:szCs w:val="24"/>
          <w:lang w:eastAsia="ru-RU"/>
        </w:rPr>
        <w:t xml:space="preserve"> </w:t>
      </w:r>
      <w:proofErr w:type="spellStart"/>
      <w:r w:rsidRPr="00410924">
        <w:rPr>
          <w:rFonts w:ascii="Times New Roman" w:eastAsia="Times New Roman" w:hAnsi="Times New Roman" w:cs="Times New Roman"/>
          <w:sz w:val="24"/>
          <w:szCs w:val="24"/>
          <w:lang w:eastAsia="ru-RU"/>
        </w:rPr>
        <w:t>avea</w:t>
      </w:r>
      <w:proofErr w:type="spellEnd"/>
      <w:r w:rsidRPr="00410924">
        <w:rPr>
          <w:rFonts w:ascii="Times New Roman" w:eastAsia="Times New Roman" w:hAnsi="Times New Roman" w:cs="Times New Roman"/>
          <w:sz w:val="24"/>
          <w:szCs w:val="24"/>
          <w:lang w:eastAsia="ru-RU"/>
        </w:rPr>
        <w:t xml:space="preserve"> </w:t>
      </w:r>
      <w:proofErr w:type="spellStart"/>
      <w:r w:rsidRPr="00410924">
        <w:rPr>
          <w:rFonts w:ascii="Times New Roman" w:eastAsia="Times New Roman" w:hAnsi="Times New Roman" w:cs="Times New Roman"/>
          <w:sz w:val="24"/>
          <w:szCs w:val="24"/>
          <w:lang w:eastAsia="ru-RU"/>
        </w:rPr>
        <w:t>următorul</w:t>
      </w:r>
      <w:proofErr w:type="spellEnd"/>
      <w:r w:rsidRPr="00410924">
        <w:rPr>
          <w:rFonts w:ascii="Times New Roman" w:eastAsia="Times New Roman" w:hAnsi="Times New Roman" w:cs="Times New Roman"/>
          <w:sz w:val="24"/>
          <w:szCs w:val="24"/>
          <w:lang w:eastAsia="ru-RU"/>
        </w:rPr>
        <w:t xml:space="preserve"> </w:t>
      </w:r>
      <w:proofErr w:type="spellStart"/>
      <w:r w:rsidRPr="00410924">
        <w:rPr>
          <w:rFonts w:ascii="Times New Roman" w:eastAsia="Times New Roman" w:hAnsi="Times New Roman" w:cs="Times New Roman"/>
          <w:sz w:val="24"/>
          <w:szCs w:val="24"/>
          <w:lang w:eastAsia="ru-RU"/>
        </w:rPr>
        <w:t>cuprins</w:t>
      </w:r>
      <w:proofErr w:type="spellEnd"/>
      <w:r w:rsidRPr="00410924">
        <w:rPr>
          <w:rFonts w:ascii="Times New Roman" w:eastAsia="Times New Roman" w:hAnsi="Times New Roman" w:cs="Times New Roman"/>
          <w:sz w:val="24"/>
          <w:szCs w:val="24"/>
          <w:lang w:eastAsia="ru-RU"/>
        </w:rPr>
        <w: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eastAsia="ru-RU"/>
        </w:rPr>
      </w:pPr>
      <w:r w:rsidRPr="00410924">
        <w:rPr>
          <w:rFonts w:ascii="Times New Roman" w:eastAsia="Times New Roman" w:hAnsi="Times New Roman" w:cs="Times New Roman"/>
          <w:sz w:val="24"/>
          <w:szCs w:val="24"/>
          <w:lang w:eastAsia="ru-RU"/>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690"/>
        <w:gridCol w:w="3318"/>
        <w:gridCol w:w="400"/>
        <w:gridCol w:w="787"/>
        <w:gridCol w:w="787"/>
        <w:gridCol w:w="787"/>
        <w:gridCol w:w="787"/>
      </w:tblGrid>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870333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Cu capacitatea cilindrică de peste 2500 cm</w:t>
            </w:r>
            <w:r w:rsidRPr="00410924">
              <w:rPr>
                <w:rFonts w:ascii="Times New Roman" w:eastAsia="Times New Roman" w:hAnsi="Times New Roman" w:cs="Times New Roman"/>
                <w:sz w:val="20"/>
                <w:szCs w:val="20"/>
                <w:vertAlign w:val="superscript"/>
                <w:lang w:val="fr-FR" w:eastAsia="ru-RU"/>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cm</w:t>
            </w:r>
            <w:r w:rsidRPr="00410924">
              <w:rPr>
                <w:rFonts w:ascii="Times New Roman" w:eastAsia="Times New Roman" w:hAnsi="Times New Roman" w:cs="Times New Roman"/>
                <w:sz w:val="20"/>
                <w:szCs w:val="20"/>
                <w:vertAlign w:val="superscript"/>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right"/>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3,50 </w:t>
            </w:r>
            <w:proofErr w:type="spellStart"/>
            <w:r w:rsidRPr="00410924">
              <w:rPr>
                <w:rFonts w:ascii="Times New Roman" w:eastAsia="Times New Roman" w:hAnsi="Times New Roman" w:cs="Times New Roman"/>
                <w:sz w:val="20"/>
                <w:szCs w:val="20"/>
                <w:lang w:eastAsia="ru-RU"/>
              </w:rPr>
              <w:t>euro</w:t>
            </w:r>
            <w:proofErr w:type="spellEnd"/>
          </w:p>
        </w:tc>
      </w:tr>
    </w:tbl>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eastAsia="ru-RU"/>
        </w:rPr>
      </w:pPr>
      <w:r w:rsidRPr="00410924">
        <w:rPr>
          <w:rFonts w:ascii="Times New Roman" w:eastAsia="Times New Roman" w:hAnsi="Times New Roman" w:cs="Times New Roman"/>
          <w:sz w:val="24"/>
          <w:szCs w:val="24"/>
          <w:lang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13.</w:t>
      </w:r>
      <w:r w:rsidRPr="00410924">
        <w:rPr>
          <w:rFonts w:ascii="Times New Roman" w:eastAsia="Times New Roman" w:hAnsi="Times New Roman" w:cs="Times New Roman"/>
          <w:sz w:val="24"/>
          <w:szCs w:val="24"/>
          <w:lang w:val="fr-FR" w:eastAsia="ru-RU"/>
        </w:rPr>
        <w:t xml:space="preserve"> La articolul 129 punctul 22), textul “pe maşina de casă şi de control,” se exclude.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14.</w:t>
      </w:r>
      <w:r w:rsidRPr="00410924">
        <w:rPr>
          <w:rFonts w:ascii="Times New Roman" w:eastAsia="Times New Roman" w:hAnsi="Times New Roman" w:cs="Times New Roman"/>
          <w:sz w:val="24"/>
          <w:szCs w:val="24"/>
          <w:lang w:val="fr-FR" w:eastAsia="ru-RU"/>
        </w:rPr>
        <w:t xml:space="preserve"> Articolul 131 se completează cu alineatul (5</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“(5</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Organele cu atribuţii de administrare fiscală prezintă Ministerului Finanţelor informaţiile necesare îndeplinirii de către acesta a atribuţiilor sale, inclusiv în scopul elaborării/reformulării politicii fiscale.”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15.</w:t>
      </w:r>
      <w:r w:rsidRPr="00410924">
        <w:rPr>
          <w:rFonts w:ascii="Times New Roman" w:eastAsia="Times New Roman" w:hAnsi="Times New Roman" w:cs="Times New Roman"/>
          <w:sz w:val="24"/>
          <w:szCs w:val="24"/>
          <w:lang w:val="fr-FR" w:eastAsia="ru-RU"/>
        </w:rPr>
        <w:t xml:space="preserve"> Articolul 254:</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alineatele (1)–(9), cuvintele “pentru fiecare caz de încălcare” se exclud;</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la alineatele (1) şi (5)–(8), cifra “10000” se înlocuieşte cu cifra “7000”;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alineatul (2) va avea următorul cuprins: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“(2) Efectuarea încasărilor băneşti în numerar fără utilizarea maşinii de casă şi de control existente se sancţionează cu amendă de 5000 de lei.”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la alineatele (3), (4) şi (9), cifra “7000” se înlocuieşte cu cifra “5000”;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alineatul (10) va avea următorul cuprins: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“(10) Efectuarea transporturilor de pasageri cu mijloace de transport auto, inclusiv în regim de taxi, pe rute urbane, suburbane, interurbane, transfrontaliere sau internaţionale, fără bilete de călătorie (bilet de călătorie – bon de casă emis de maşina de casă şi de control sau document de strictă evidenţă cu preţ fixat, înregistrat la agentul transportator, confecţionat în mod tipografic, în conformitate cu actele normative în vigoare) se sancţionează cu amendă de 3000 de lei, aplicată agentului transportator şi conducătorului mijlocului de transport sau persoanei responsabile de taxarea călătoriei.”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articolul se completează cu alineatele (11) şi (12)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“(11) Plecarea mijlocului de transport auto din autogară (staţie auto) cu pasageri îmbarcaţi fără bon de casă emis de maşina de casă şi de control se sancţionează cu amendă de 3000 de lei, aplicată contribuabilului care administrează autogara (staţia auto).</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(12) Plecarea mijlocului de transport auto din autogară (staţie auto) cu pasageri îmbarcaţi avînd bilete de călătorie – documente de strictă evidenţă cu preţ fixat, înregistrate la agentul transportator, dar fără bonul de casă achiziţionat de la casa autogării (staţiei auto) se sancţionează cu amendă de 3000 de lei, aplicată conducătorului mijlocului de transport.”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16.</w:t>
      </w:r>
      <w:r w:rsidRPr="00410924">
        <w:rPr>
          <w:rFonts w:ascii="Times New Roman" w:eastAsia="Times New Roman" w:hAnsi="Times New Roman" w:cs="Times New Roman"/>
          <w:sz w:val="24"/>
          <w:szCs w:val="24"/>
          <w:lang w:val="fr-FR" w:eastAsia="ru-RU"/>
        </w:rPr>
        <w:t xml:space="preserve"> La articolul 262, cuvintele “pentru fiecare caz” se exclud.</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17.</w:t>
      </w:r>
      <w:r w:rsidRPr="00410924">
        <w:rPr>
          <w:rFonts w:ascii="Times New Roman" w:eastAsia="Times New Roman" w:hAnsi="Times New Roman" w:cs="Times New Roman"/>
          <w:sz w:val="24"/>
          <w:szCs w:val="24"/>
          <w:lang w:val="fr-FR" w:eastAsia="ru-RU"/>
        </w:rPr>
        <w:t xml:space="preserve"> La articolul 263</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cuvintele “pentru fiecare caz de încălcare” se exclud.</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18.</w:t>
      </w:r>
      <w:r w:rsidRPr="00410924">
        <w:rPr>
          <w:rFonts w:ascii="Times New Roman" w:eastAsia="Times New Roman" w:hAnsi="Times New Roman" w:cs="Times New Roman"/>
          <w:sz w:val="24"/>
          <w:szCs w:val="24"/>
          <w:lang w:val="fr-FR" w:eastAsia="ru-RU"/>
        </w:rPr>
        <w:t xml:space="preserve"> Articolul 281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 textul “1 iulie inclusiv” se înlocuieşte cu textul “25 iulie inclusiv”, iar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(2),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19.</w:t>
      </w:r>
      <w:r w:rsidRPr="00410924">
        <w:rPr>
          <w:rFonts w:ascii="Times New Roman" w:eastAsia="Times New Roman" w:hAnsi="Times New Roman" w:cs="Times New Roman"/>
          <w:sz w:val="24"/>
          <w:szCs w:val="24"/>
          <w:lang w:val="fr-FR" w:eastAsia="ru-RU"/>
        </w:rPr>
        <w:t xml:space="preserve"> La articolul 282 alineatele (3) şi (4),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20.</w:t>
      </w:r>
      <w:r w:rsidRPr="00410924">
        <w:rPr>
          <w:rFonts w:ascii="Times New Roman" w:eastAsia="Times New Roman" w:hAnsi="Times New Roman" w:cs="Times New Roman"/>
          <w:sz w:val="24"/>
          <w:szCs w:val="24"/>
          <w:lang w:val="fr-FR" w:eastAsia="ru-RU"/>
        </w:rPr>
        <w:t xml:space="preserve"> La articolul 292 alineatul (1),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21.</w:t>
      </w:r>
      <w:r w:rsidRPr="00410924">
        <w:rPr>
          <w:rFonts w:ascii="Times New Roman" w:eastAsia="Times New Roman" w:hAnsi="Times New Roman" w:cs="Times New Roman"/>
          <w:sz w:val="24"/>
          <w:szCs w:val="24"/>
          <w:lang w:val="fr-FR" w:eastAsia="ru-RU"/>
        </w:rPr>
        <w:t xml:space="preserve"> În anexa la titlul VII coloana 4, cuvintele “în ultima zi” se înlocuiesc, în toate cazurile, cu textul “la data de 25”.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22.</w:t>
      </w:r>
      <w:r w:rsidRPr="00410924">
        <w:rPr>
          <w:rFonts w:ascii="Times New Roman" w:eastAsia="Times New Roman" w:hAnsi="Times New Roman" w:cs="Times New Roman"/>
          <w:sz w:val="24"/>
          <w:szCs w:val="24"/>
          <w:lang w:val="fr-FR" w:eastAsia="ru-RU"/>
        </w:rPr>
        <w:t xml:space="preserve"> Articolul 301:</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 cuvintele “în ultima zi” se înlocuiesc cu textul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lastRenderedPageBreak/>
        <w:t>la alineatul (4),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23.</w:t>
      </w:r>
      <w:r w:rsidRPr="00410924">
        <w:rPr>
          <w:rFonts w:ascii="Times New Roman" w:eastAsia="Times New Roman" w:hAnsi="Times New Roman" w:cs="Times New Roman"/>
          <w:sz w:val="24"/>
          <w:szCs w:val="24"/>
          <w:lang w:val="fr-FR" w:eastAsia="ru-RU"/>
        </w:rPr>
        <w:t xml:space="preserve"> La articolul 342 alineatul (2), textul “31 decembrie a perioadei fiscale de gestiune” se înlocuieşte cu textul “25 ianuarie a anului următor anului fiscal de gestiune”, iar textul “31 martie” – cu textul “25 martie”.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24.</w:t>
      </w:r>
      <w:r w:rsidRPr="00410924">
        <w:rPr>
          <w:rFonts w:ascii="Times New Roman" w:eastAsia="Times New Roman" w:hAnsi="Times New Roman" w:cs="Times New Roman"/>
          <w:sz w:val="24"/>
          <w:szCs w:val="24"/>
          <w:lang w:val="fr-FR" w:eastAsia="ru-RU"/>
        </w:rPr>
        <w:t xml:space="preserve"> Articolul 348</w:t>
      </w:r>
      <w:r w:rsidRPr="00410924">
        <w:rPr>
          <w:rFonts w:ascii="Times New Roman" w:eastAsia="Times New Roman" w:hAnsi="Times New Roman" w:cs="Times New Roman"/>
          <w:sz w:val="24"/>
          <w:szCs w:val="24"/>
          <w:vertAlign w:val="superscript"/>
          <w:lang w:val="fr-FR" w:eastAsia="ru-RU"/>
        </w:rPr>
        <w:t>5</w:t>
      </w:r>
      <w:r w:rsidRPr="00410924">
        <w:rPr>
          <w:rFonts w:ascii="Times New Roman" w:eastAsia="Times New Roman" w:hAnsi="Times New Roman" w:cs="Times New Roman"/>
          <w:sz w:val="24"/>
          <w:szCs w:val="24"/>
          <w:lang w:val="fr-FR" w:eastAsia="ru-RU"/>
        </w:rPr>
        <w: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(2), litera e) va avea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“e) 180 de zile – ziua corespunzătoare datei de început a valabilităţii şi următoarele 179 de zile.”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articolul se completează cu alineatul (5)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“(5) În cazul autovehiculelor neînmatriculate în Republica Moldova care nu au depăşit termenul legal de aflare pe teritoriul Republicii Moldova, se admite ca perioada de valabilitate a certificatelor care atestă achitarea vinietei, prevăzută la alin.(2) lit.a)–d), să depăşească cumulativ 180 de zile dintr-o perioadă de 12 luni.”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25.</w:t>
      </w:r>
      <w:r w:rsidRPr="00410924">
        <w:rPr>
          <w:rFonts w:ascii="Times New Roman" w:eastAsia="Times New Roman" w:hAnsi="Times New Roman" w:cs="Times New Roman"/>
          <w:sz w:val="24"/>
          <w:szCs w:val="24"/>
          <w:lang w:val="fr-FR" w:eastAsia="ru-RU"/>
        </w:rPr>
        <w:t xml:space="preserve"> La articolul 352 alineatele (10) şi (11), cuvintele “în ultima zi” se înlocuiesc cu textul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26.</w:t>
      </w:r>
      <w:r w:rsidRPr="00410924">
        <w:rPr>
          <w:rFonts w:ascii="Times New Roman" w:eastAsia="Times New Roman" w:hAnsi="Times New Roman" w:cs="Times New Roman"/>
          <w:sz w:val="24"/>
          <w:szCs w:val="24"/>
          <w:lang w:val="fr-FR" w:eastAsia="ru-RU"/>
        </w:rPr>
        <w:t xml:space="preserve"> La articolul 356 alineatele (5) şi (6), cuvintele “în ultima zi” se înlocuiesc cu textul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27.</w:t>
      </w:r>
      <w:r w:rsidRPr="00410924">
        <w:rPr>
          <w:rFonts w:ascii="Times New Roman" w:eastAsia="Times New Roman" w:hAnsi="Times New Roman" w:cs="Times New Roman"/>
          <w:sz w:val="24"/>
          <w:szCs w:val="24"/>
          <w:lang w:val="fr-FR" w:eastAsia="ru-RU"/>
        </w:rPr>
        <w:t xml:space="preserve"> Articolul 361:</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(5), cuvintele “în ultima zi” se înlocuiesc, în ambele cazuri, cu textul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(6), cifrele “1” şi “31” se înlocuiesc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(7),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28.</w:t>
      </w:r>
      <w:r w:rsidRPr="00410924">
        <w:rPr>
          <w:rFonts w:ascii="Times New Roman" w:eastAsia="Times New Roman" w:hAnsi="Times New Roman" w:cs="Times New Roman"/>
          <w:sz w:val="24"/>
          <w:szCs w:val="24"/>
          <w:lang w:val="fr-FR" w:eastAsia="ru-RU"/>
        </w:rPr>
        <w:t xml:space="preserve"> Articolul 366:</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(3), cuvintele “în ultima zi” se înlocuiesc, în ambele cazuri, cu textul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(4), cifrele “1” şi “31” se înlocuiesc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(5),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 xml:space="preserve">Art.II. </w:t>
      </w:r>
      <w:r w:rsidRPr="00410924">
        <w:rPr>
          <w:rFonts w:ascii="Times New Roman" w:eastAsia="Times New Roman" w:hAnsi="Times New Roman" w:cs="Times New Roman"/>
          <w:sz w:val="24"/>
          <w:szCs w:val="24"/>
          <w:lang w:val="fr-FR" w:eastAsia="ru-RU"/>
        </w:rPr>
        <w:t xml:space="preserve">– </w:t>
      </w:r>
      <w:hyperlink r:id="rId6" w:history="1">
        <w:r w:rsidRPr="00410924">
          <w:rPr>
            <w:rFonts w:ascii="Times New Roman" w:eastAsia="Times New Roman" w:hAnsi="Times New Roman" w:cs="Times New Roman"/>
            <w:color w:val="0000FF"/>
            <w:sz w:val="24"/>
            <w:szCs w:val="24"/>
            <w:u w:val="single"/>
            <w:lang w:val="fr-FR" w:eastAsia="ru-RU"/>
          </w:rPr>
          <w:t>Legea nr.1380-XIII din 20 noiembrie 1997</w:t>
        </w:r>
      </w:hyperlink>
      <w:r w:rsidRPr="00410924">
        <w:rPr>
          <w:rFonts w:ascii="Times New Roman" w:eastAsia="Times New Roman" w:hAnsi="Times New Roman" w:cs="Times New Roman"/>
          <w:sz w:val="24"/>
          <w:szCs w:val="24"/>
          <w:lang w:val="fr-FR" w:eastAsia="ru-RU"/>
        </w:rPr>
        <w:t xml:space="preserve"> cu privire la tariful vamal (republicată în Monitorul Oficial al Republicii Moldova, ediţie specială din 1 ianuarie 2007), cu modificările ulterioare, se modifică şi se completează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La articolul 4, alineatul (5) se completează în final cu textul: “Operaţiunile de import-export efectuate de către agenţii economici aflaţi pe teritoriul Republicii Moldova care nu au relaţii fiscale cu sistemul ei bugetar se scutesc de taxa pentru efectuarea procedurilor vamale în modul aprobat de Guvern.”</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La articolul 28 litera l), cuvintele “autohtone din” se înlocuiesc cu cuvintele “produse în”.</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3.</w:t>
      </w:r>
      <w:r w:rsidRPr="00410924">
        <w:rPr>
          <w:rFonts w:ascii="Times New Roman" w:eastAsia="Times New Roman" w:hAnsi="Times New Roman" w:cs="Times New Roman"/>
          <w:sz w:val="24"/>
          <w:szCs w:val="24"/>
          <w:lang w:val="fr-FR" w:eastAsia="ru-RU"/>
        </w:rPr>
        <w:t xml:space="preserve"> În note la anexa nr.1, punctul 9 va avea următorul cuprins: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xml:space="preserve">“9. Pentru mărfurile clasificate la poziţiile tarifare 1701 şi 1702, taxele vamale pentru import se aplică după cum urmează: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tbl>
      <w:tblPr>
        <w:tblW w:w="4000" w:type="pct"/>
        <w:jc w:val="center"/>
        <w:tblCellMar>
          <w:top w:w="15" w:type="dxa"/>
          <w:left w:w="15" w:type="dxa"/>
          <w:bottom w:w="15" w:type="dxa"/>
          <w:right w:w="15" w:type="dxa"/>
        </w:tblCellMar>
        <w:tblLook w:val="04A0" w:firstRow="1" w:lastRow="0" w:firstColumn="1" w:lastColumn="0" w:noHBand="0" w:noVBand="1"/>
      </w:tblPr>
      <w:tblGrid>
        <w:gridCol w:w="1229"/>
        <w:gridCol w:w="3430"/>
        <w:gridCol w:w="2063"/>
        <w:gridCol w:w="834"/>
      </w:tblGrid>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b/>
                <w:bCs/>
                <w:sz w:val="20"/>
                <w:szCs w:val="20"/>
                <w:lang w:eastAsia="ru-RU"/>
              </w:rPr>
            </w:pPr>
            <w:proofErr w:type="spellStart"/>
            <w:r w:rsidRPr="00410924">
              <w:rPr>
                <w:rFonts w:ascii="Times New Roman" w:eastAsia="Times New Roman" w:hAnsi="Times New Roman" w:cs="Times New Roman"/>
                <w:b/>
                <w:bCs/>
                <w:sz w:val="20"/>
                <w:szCs w:val="20"/>
                <w:lang w:eastAsia="ru-RU"/>
              </w:rPr>
              <w:t>Poziţia</w:t>
            </w:r>
            <w:proofErr w:type="spellEnd"/>
            <w:r w:rsidRPr="00410924">
              <w:rPr>
                <w:rFonts w:ascii="Times New Roman" w:eastAsia="Times New Roman" w:hAnsi="Times New Roman" w:cs="Times New Roman"/>
                <w:b/>
                <w:bCs/>
                <w:sz w:val="20"/>
                <w:szCs w:val="20"/>
                <w:lang w:eastAsia="ru-RU"/>
              </w:rPr>
              <w:t xml:space="preserve"> </w:t>
            </w:r>
            <w:r w:rsidRPr="00410924">
              <w:rPr>
                <w:rFonts w:ascii="Times New Roman" w:eastAsia="Times New Roman" w:hAnsi="Times New Roman" w:cs="Times New Roman"/>
                <w:b/>
                <w:bCs/>
                <w:sz w:val="20"/>
                <w:szCs w:val="20"/>
                <w:lang w:eastAsia="ru-RU"/>
              </w:rPr>
              <w:br/>
            </w:r>
            <w:proofErr w:type="spellStart"/>
            <w:r w:rsidRPr="00410924">
              <w:rPr>
                <w:rFonts w:ascii="Times New Roman" w:eastAsia="Times New Roman" w:hAnsi="Times New Roman" w:cs="Times New Roman"/>
                <w:b/>
                <w:bCs/>
                <w:sz w:val="20"/>
                <w:szCs w:val="20"/>
                <w:lang w:eastAsia="ru-RU"/>
              </w:rPr>
              <w:t>tarifară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b/>
                <w:bCs/>
                <w:sz w:val="20"/>
                <w:szCs w:val="20"/>
                <w:lang w:eastAsia="ru-RU"/>
              </w:rPr>
            </w:pPr>
            <w:proofErr w:type="spellStart"/>
            <w:r w:rsidRPr="00410924">
              <w:rPr>
                <w:rFonts w:ascii="Times New Roman" w:eastAsia="Times New Roman" w:hAnsi="Times New Roman" w:cs="Times New Roman"/>
                <w:b/>
                <w:bCs/>
                <w:sz w:val="20"/>
                <w:szCs w:val="20"/>
                <w:lang w:eastAsia="ru-RU"/>
              </w:rPr>
              <w:t>Denumirea</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mărfii</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b/>
                <w:bCs/>
                <w:sz w:val="20"/>
                <w:szCs w:val="20"/>
                <w:lang w:eastAsia="ru-RU"/>
              </w:rPr>
            </w:pPr>
            <w:proofErr w:type="spellStart"/>
            <w:r w:rsidRPr="00410924">
              <w:rPr>
                <w:rFonts w:ascii="Times New Roman" w:eastAsia="Times New Roman" w:hAnsi="Times New Roman" w:cs="Times New Roman"/>
                <w:b/>
                <w:bCs/>
                <w:sz w:val="20"/>
                <w:szCs w:val="20"/>
                <w:lang w:eastAsia="ru-RU"/>
              </w:rPr>
              <w:t>Cota</w:t>
            </w:r>
            <w:proofErr w:type="spellEnd"/>
            <w:r w:rsidRPr="00410924">
              <w:rPr>
                <w:rFonts w:ascii="Times New Roman" w:eastAsia="Times New Roman" w:hAnsi="Times New Roman" w:cs="Times New Roman"/>
                <w:b/>
                <w:bCs/>
                <w:sz w:val="20"/>
                <w:szCs w:val="20"/>
                <w:lang w:eastAsia="ru-RU"/>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jc w:val="center"/>
              <w:rPr>
                <w:rFonts w:ascii="Times New Roman" w:eastAsia="Times New Roman" w:hAnsi="Times New Roman" w:cs="Times New Roman"/>
                <w:b/>
                <w:bCs/>
                <w:sz w:val="20"/>
                <w:szCs w:val="20"/>
                <w:lang w:eastAsia="ru-RU"/>
              </w:rPr>
            </w:pPr>
            <w:proofErr w:type="spellStart"/>
            <w:r w:rsidRPr="00410924">
              <w:rPr>
                <w:rFonts w:ascii="Times New Roman" w:eastAsia="Times New Roman" w:hAnsi="Times New Roman" w:cs="Times New Roman"/>
                <w:b/>
                <w:bCs/>
                <w:sz w:val="20"/>
                <w:szCs w:val="20"/>
                <w:lang w:eastAsia="ru-RU"/>
              </w:rPr>
              <w:t>Taxa</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vamală</w:t>
            </w:r>
            <w:proofErr w:type="spellEnd"/>
            <w:r w:rsidRPr="00410924">
              <w:rPr>
                <w:rFonts w:ascii="Times New Roman" w:eastAsia="Times New Roman" w:hAnsi="Times New Roman" w:cs="Times New Roman"/>
                <w:b/>
                <w:bCs/>
                <w:sz w:val="20"/>
                <w:szCs w:val="20"/>
                <w:lang w:eastAsia="ru-RU"/>
              </w:rPr>
              <w:t xml:space="preserve"> </w:t>
            </w:r>
          </w:p>
        </w:tc>
      </w:tr>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b/>
                <w:bCs/>
                <w:sz w:val="20"/>
                <w:szCs w:val="20"/>
                <w:lang w:eastAsia="ru-RU"/>
              </w:rPr>
              <w:t>1701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roofErr w:type="spellStart"/>
            <w:r w:rsidRPr="00410924">
              <w:rPr>
                <w:rFonts w:ascii="Times New Roman" w:eastAsia="Times New Roman" w:hAnsi="Times New Roman" w:cs="Times New Roman"/>
                <w:b/>
                <w:bCs/>
                <w:sz w:val="20"/>
                <w:szCs w:val="20"/>
                <w:lang w:eastAsia="ru-RU"/>
              </w:rPr>
              <w:t>Zahăr</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din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trestie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sau</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din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sfeclă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zahăr</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şi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zaharoză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pură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din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punct</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vedere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chimic</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în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stare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solidă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1000 </w:t>
            </w:r>
            <w:proofErr w:type="spellStart"/>
            <w:r w:rsidRPr="00410924">
              <w:rPr>
                <w:rFonts w:ascii="Times New Roman" w:eastAsia="Times New Roman" w:hAnsi="Times New Roman" w:cs="Times New Roman"/>
                <w:sz w:val="20"/>
                <w:szCs w:val="20"/>
                <w:lang w:eastAsia="ru-RU"/>
              </w:rPr>
              <w:t>tone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an</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alocarea</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cotei</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după</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principiul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primul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venit</w:t>
            </w:r>
            <w:proofErr w:type="spellEnd"/>
            <w:r w:rsidRPr="00410924">
              <w:rPr>
                <w:rFonts w:ascii="Times New Roman" w:eastAsia="Times New Roman" w:hAnsi="Times New Roman" w:cs="Times New Roman"/>
                <w:sz w:val="20"/>
                <w:szCs w:val="20"/>
                <w:lang w:eastAsia="ru-RU"/>
              </w:rPr>
              <w:t xml:space="preserve"> – </w:t>
            </w:r>
            <w:proofErr w:type="spellStart"/>
            <w:r w:rsidRPr="00410924">
              <w:rPr>
                <w:rFonts w:ascii="Times New Roman" w:eastAsia="Times New Roman" w:hAnsi="Times New Roman" w:cs="Times New Roman"/>
                <w:sz w:val="20"/>
                <w:szCs w:val="20"/>
                <w:lang w:eastAsia="ru-RU"/>
              </w:rPr>
              <w:t>primul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servit</w:t>
            </w:r>
            <w:proofErr w:type="spellEnd"/>
            <w:r w:rsidRPr="00410924">
              <w:rPr>
                <w:rFonts w:ascii="Times New Roman" w:eastAsia="Times New Roman" w:hAnsi="Times New Roman" w:cs="Times New Roman"/>
                <w:sz w:val="20"/>
                <w:szCs w:val="20"/>
                <w:lang w:eastAsia="ru-RU"/>
              </w:rPr>
              <w:t xml:space="preserve"> (FIFO))</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În limita cotei – 10%;</w:t>
            </w:r>
            <w:r w:rsidRPr="00410924">
              <w:rPr>
                <w:rFonts w:ascii="Times New Roman" w:eastAsia="Times New Roman" w:hAnsi="Times New Roman" w:cs="Times New Roman"/>
                <w:sz w:val="20"/>
                <w:szCs w:val="20"/>
                <w:lang w:val="fr-FR" w:eastAsia="ru-RU"/>
              </w:rPr>
              <w:br/>
              <w:t>peste limita cotei – 75%</w:t>
            </w:r>
          </w:p>
        </w:tc>
      </w:tr>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ex.170191000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 Cu adaosuri de substanţe aromatizante sau colorante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5500 </w:t>
            </w:r>
            <w:proofErr w:type="spellStart"/>
            <w:r w:rsidRPr="00410924">
              <w:rPr>
                <w:rFonts w:ascii="Times New Roman" w:eastAsia="Times New Roman" w:hAnsi="Times New Roman" w:cs="Times New Roman"/>
                <w:sz w:val="20"/>
                <w:szCs w:val="20"/>
                <w:lang w:eastAsia="ru-RU"/>
              </w:rPr>
              <w:t>tone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an</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originare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din</w:t>
            </w:r>
            <w:proofErr w:type="spellEnd"/>
            <w:r w:rsidRPr="00410924">
              <w:rPr>
                <w:rFonts w:ascii="Times New Roman" w:eastAsia="Times New Roman" w:hAnsi="Times New Roman" w:cs="Times New Roman"/>
                <w:sz w:val="20"/>
                <w:szCs w:val="20"/>
                <w:lang w:eastAsia="ru-RU"/>
              </w:rPr>
              <w:t xml:space="preserve"> UE</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În limita cotei – 10%;</w:t>
            </w:r>
            <w:r w:rsidRPr="00410924">
              <w:rPr>
                <w:rFonts w:ascii="Times New Roman" w:eastAsia="Times New Roman" w:hAnsi="Times New Roman" w:cs="Times New Roman"/>
                <w:sz w:val="20"/>
                <w:szCs w:val="20"/>
                <w:lang w:val="fr-FR" w:eastAsia="ru-RU"/>
              </w:rPr>
              <w:br/>
              <w:t xml:space="preserve">peste </w:t>
            </w:r>
            <w:r w:rsidRPr="00410924">
              <w:rPr>
                <w:rFonts w:ascii="Times New Roman" w:eastAsia="Times New Roman" w:hAnsi="Times New Roman" w:cs="Times New Roman"/>
                <w:sz w:val="20"/>
                <w:szCs w:val="20"/>
                <w:lang w:val="fr-FR" w:eastAsia="ru-RU"/>
              </w:rPr>
              <w:lastRenderedPageBreak/>
              <w:t>limita cotei – 75%</w:t>
            </w:r>
          </w:p>
        </w:tc>
      </w:tr>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ex.170199</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 – </w:t>
            </w:r>
            <w:proofErr w:type="spellStart"/>
            <w:r w:rsidRPr="00410924">
              <w:rPr>
                <w:rFonts w:ascii="Times New Roman" w:eastAsia="Times New Roman" w:hAnsi="Times New Roman" w:cs="Times New Roman"/>
                <w:sz w:val="20"/>
                <w:szCs w:val="20"/>
                <w:lang w:eastAsia="ru-RU"/>
              </w:rPr>
              <w:t>Altele</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
        </w:tc>
      </w:tr>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b/>
                <w:bCs/>
                <w:sz w:val="20"/>
                <w:szCs w:val="20"/>
                <w:lang w:eastAsia="ru-RU"/>
              </w:rPr>
              <w:lastRenderedPageBreak/>
              <w:t>1702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roofErr w:type="spellStart"/>
            <w:r w:rsidRPr="00410924">
              <w:rPr>
                <w:rFonts w:ascii="Times New Roman" w:eastAsia="Times New Roman" w:hAnsi="Times New Roman" w:cs="Times New Roman"/>
                <w:b/>
                <w:bCs/>
                <w:sz w:val="20"/>
                <w:szCs w:val="20"/>
                <w:lang w:eastAsia="ru-RU"/>
              </w:rPr>
              <w:t>Alte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zaharuri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inclusiv</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lactoză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maltoză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glucoză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şi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fructoză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levuloză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pure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din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punct</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vedere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chimic</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în</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stare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solidă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siropuri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zaharuri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fără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adaosuri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de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substanţe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aromatizante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sau</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colorante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miere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artificială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amestecată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sau</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neamestecată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cu</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miere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naturală</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zaharuri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şi</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melase</w:t>
            </w:r>
            <w:proofErr w:type="spellEnd"/>
            <w:r w:rsidRPr="00410924">
              <w:rPr>
                <w:rFonts w:ascii="Times New Roman" w:eastAsia="Times New Roman" w:hAnsi="Times New Roman" w:cs="Times New Roman"/>
                <w:b/>
                <w:bCs/>
                <w:sz w:val="20"/>
                <w:szCs w:val="20"/>
                <w:lang w:eastAsia="ru-RU"/>
              </w:rPr>
              <w:t xml:space="preserve"> </w:t>
            </w:r>
            <w:proofErr w:type="spellStart"/>
            <w:r w:rsidRPr="00410924">
              <w:rPr>
                <w:rFonts w:ascii="Times New Roman" w:eastAsia="Times New Roman" w:hAnsi="Times New Roman" w:cs="Times New Roman"/>
                <w:b/>
                <w:bCs/>
                <w:sz w:val="20"/>
                <w:szCs w:val="20"/>
                <w:lang w:eastAsia="ru-RU"/>
              </w:rPr>
              <w:t>caramelizate</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 xml:space="preserve">1840 </w:t>
            </w:r>
            <w:proofErr w:type="spellStart"/>
            <w:r w:rsidRPr="00410924">
              <w:rPr>
                <w:rFonts w:ascii="Times New Roman" w:eastAsia="Times New Roman" w:hAnsi="Times New Roman" w:cs="Times New Roman"/>
                <w:sz w:val="20"/>
                <w:szCs w:val="20"/>
                <w:lang w:eastAsia="ru-RU"/>
              </w:rPr>
              <w:t>tone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an</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alocarea</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cotei</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după</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principiul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primul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venit</w:t>
            </w:r>
            <w:proofErr w:type="spellEnd"/>
            <w:r w:rsidRPr="00410924">
              <w:rPr>
                <w:rFonts w:ascii="Times New Roman" w:eastAsia="Times New Roman" w:hAnsi="Times New Roman" w:cs="Times New Roman"/>
                <w:sz w:val="20"/>
                <w:szCs w:val="20"/>
                <w:lang w:eastAsia="ru-RU"/>
              </w:rPr>
              <w:t xml:space="preserve"> – </w:t>
            </w:r>
            <w:proofErr w:type="spellStart"/>
            <w:r w:rsidRPr="00410924">
              <w:rPr>
                <w:rFonts w:ascii="Times New Roman" w:eastAsia="Times New Roman" w:hAnsi="Times New Roman" w:cs="Times New Roman"/>
                <w:sz w:val="20"/>
                <w:szCs w:val="20"/>
                <w:lang w:eastAsia="ru-RU"/>
              </w:rPr>
              <w:t>primul</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servit</w:t>
            </w:r>
            <w:proofErr w:type="spellEnd"/>
            <w:r w:rsidRPr="00410924">
              <w:rPr>
                <w:rFonts w:ascii="Times New Roman" w:eastAsia="Times New Roman" w:hAnsi="Times New Roman" w:cs="Times New Roman"/>
                <w:sz w:val="20"/>
                <w:szCs w:val="20"/>
                <w:lang w:eastAsia="ru-RU"/>
              </w:rPr>
              <w:t xml:space="preserve"> (FIFO) </w:t>
            </w:r>
            <w:proofErr w:type="spellStart"/>
            <w:r w:rsidRPr="00410924">
              <w:rPr>
                <w:rFonts w:ascii="Times New Roman" w:eastAsia="Times New Roman" w:hAnsi="Times New Roman" w:cs="Times New Roman"/>
                <w:sz w:val="20"/>
                <w:szCs w:val="20"/>
                <w:lang w:eastAsia="ru-RU"/>
              </w:rPr>
              <w:t>după</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cum</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urmează</w:t>
            </w:r>
            <w:proofErr w:type="spellEnd"/>
            <w:r w:rsidRPr="00410924">
              <w:rPr>
                <w:rFonts w:ascii="Times New Roman" w:eastAsia="Times New Roman" w:hAnsi="Times New Roman" w:cs="Times New Roman"/>
                <w:sz w:val="20"/>
                <w:szCs w:val="20"/>
                <w:lang w:eastAsia="ru-RU"/>
              </w:rPr>
              <w:t xml:space="preserve">: 1200 </w:t>
            </w:r>
            <w:proofErr w:type="spellStart"/>
            <w:r w:rsidRPr="00410924">
              <w:rPr>
                <w:rFonts w:ascii="Times New Roman" w:eastAsia="Times New Roman" w:hAnsi="Times New Roman" w:cs="Times New Roman"/>
                <w:sz w:val="20"/>
                <w:szCs w:val="20"/>
                <w:lang w:eastAsia="ru-RU"/>
              </w:rPr>
              <w:t>de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tone</w:t>
            </w:r>
            <w:proofErr w:type="spellEnd"/>
            <w:r w:rsidRPr="00410924">
              <w:rPr>
                <w:rFonts w:ascii="Times New Roman" w:eastAsia="Times New Roman" w:hAnsi="Times New Roman" w:cs="Times New Roman"/>
                <w:sz w:val="20"/>
                <w:szCs w:val="20"/>
                <w:lang w:eastAsia="ru-RU"/>
              </w:rPr>
              <w:t xml:space="preserve"> – </w:t>
            </w:r>
            <w:proofErr w:type="spellStart"/>
            <w:r w:rsidRPr="00410924">
              <w:rPr>
                <w:rFonts w:ascii="Times New Roman" w:eastAsia="Times New Roman" w:hAnsi="Times New Roman" w:cs="Times New Roman"/>
                <w:sz w:val="20"/>
                <w:szCs w:val="20"/>
                <w:lang w:eastAsia="ru-RU"/>
              </w:rPr>
              <w:t>după</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principiul</w:t>
            </w:r>
            <w:proofErr w:type="spellEnd"/>
            <w:r w:rsidRPr="00410924">
              <w:rPr>
                <w:rFonts w:ascii="Times New Roman" w:eastAsia="Times New Roman" w:hAnsi="Times New Roman" w:cs="Times New Roman"/>
                <w:sz w:val="20"/>
                <w:szCs w:val="20"/>
                <w:lang w:eastAsia="ru-RU"/>
              </w:rPr>
              <w:t xml:space="preserve"> MFN; 640 </w:t>
            </w:r>
            <w:proofErr w:type="spellStart"/>
            <w:r w:rsidRPr="00410924">
              <w:rPr>
                <w:rFonts w:ascii="Times New Roman" w:eastAsia="Times New Roman" w:hAnsi="Times New Roman" w:cs="Times New Roman"/>
                <w:sz w:val="20"/>
                <w:szCs w:val="20"/>
                <w:lang w:eastAsia="ru-RU"/>
              </w:rPr>
              <w:t>de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tone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originare</w:t>
            </w:r>
            <w:proofErr w:type="spellEnd"/>
            <w:r w:rsidRPr="00410924">
              <w:rPr>
                <w:rFonts w:ascii="Times New Roman" w:eastAsia="Times New Roman" w:hAnsi="Times New Roman" w:cs="Times New Roman"/>
                <w:sz w:val="20"/>
                <w:szCs w:val="20"/>
                <w:lang w:eastAsia="ru-RU"/>
              </w:rPr>
              <w:t xml:space="preserve"> </w:t>
            </w:r>
            <w:proofErr w:type="spellStart"/>
            <w:r w:rsidRPr="00410924">
              <w:rPr>
                <w:rFonts w:ascii="Times New Roman" w:eastAsia="Times New Roman" w:hAnsi="Times New Roman" w:cs="Times New Roman"/>
                <w:sz w:val="20"/>
                <w:szCs w:val="20"/>
                <w:lang w:eastAsia="ru-RU"/>
              </w:rPr>
              <w:t>din</w:t>
            </w:r>
            <w:proofErr w:type="spellEnd"/>
            <w:r w:rsidRPr="00410924">
              <w:rPr>
                <w:rFonts w:ascii="Times New Roman" w:eastAsia="Times New Roman" w:hAnsi="Times New Roman" w:cs="Times New Roman"/>
                <w:sz w:val="20"/>
                <w:szCs w:val="20"/>
                <w:lang w:eastAsia="ru-RU"/>
              </w:rPr>
              <w:t xml:space="preserve"> UE)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În limita cotei – 10%;</w:t>
            </w:r>
            <w:r w:rsidRPr="00410924">
              <w:rPr>
                <w:rFonts w:ascii="Times New Roman" w:eastAsia="Times New Roman" w:hAnsi="Times New Roman" w:cs="Times New Roman"/>
                <w:sz w:val="20"/>
                <w:szCs w:val="20"/>
                <w:lang w:val="fr-FR" w:eastAsia="ru-RU"/>
              </w:rPr>
              <w:br/>
              <w:t>peste limita cotei – 75%</w:t>
            </w:r>
          </w:p>
        </w:tc>
      </w:tr>
      <w:tr w:rsidR="00410924" w:rsidRPr="00410924" w:rsidTr="00410924">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ex.170220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Zahăr şi sirop de arţar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r w:rsidRPr="00410924">
              <w:rPr>
                <w:rFonts w:ascii="Times New Roman" w:eastAsia="Times New Roman" w:hAnsi="Times New Roman" w:cs="Times New Roman"/>
                <w:sz w:val="20"/>
                <w:szCs w:val="20"/>
                <w:lang w:eastAsia="ru-RU"/>
              </w:rPr>
              <w:t>15%</w:t>
            </w:r>
          </w:p>
        </w:tc>
      </w:tr>
      <w:tr w:rsidR="00410924" w:rsidRPr="00410924" w:rsidTr="00410924">
        <w:trPr>
          <w:jc w:val="center"/>
        </w:trPr>
        <w:tc>
          <w:tcPr>
            <w:tcW w:w="0" w:type="auto"/>
            <w:gridSpan w:val="4"/>
            <w:tcBorders>
              <w:top w:val="nil"/>
              <w:left w:val="nil"/>
              <w:bottom w:val="nil"/>
              <w:right w:val="nil"/>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0"/>
                <w:szCs w:val="20"/>
                <w:lang w:val="fr-FR" w:eastAsia="ru-RU"/>
              </w:rPr>
            </w:pPr>
            <w:r w:rsidRPr="00410924">
              <w:rPr>
                <w:rFonts w:ascii="Times New Roman" w:eastAsia="Times New Roman" w:hAnsi="Times New Roman" w:cs="Times New Roman"/>
                <w:sz w:val="20"/>
                <w:szCs w:val="20"/>
                <w:lang w:val="fr-FR" w:eastAsia="ru-RU"/>
              </w:rPr>
              <w:t>* Mecanismul de administrare a cotelor este reglementat de Guvern.”</w:t>
            </w:r>
          </w:p>
        </w:tc>
      </w:tr>
    </w:tbl>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Art.III.</w:t>
      </w:r>
      <w:r w:rsidRPr="00410924">
        <w:rPr>
          <w:rFonts w:ascii="Times New Roman" w:eastAsia="Times New Roman" w:hAnsi="Times New Roman" w:cs="Times New Roman"/>
          <w:sz w:val="24"/>
          <w:szCs w:val="24"/>
          <w:lang w:val="fr-FR" w:eastAsia="ru-RU"/>
        </w:rPr>
        <w:t xml:space="preserve"> – Articolul 11 din </w:t>
      </w:r>
      <w:hyperlink r:id="rId7" w:history="1">
        <w:r w:rsidRPr="00410924">
          <w:rPr>
            <w:rFonts w:ascii="Times New Roman" w:eastAsia="Times New Roman" w:hAnsi="Times New Roman" w:cs="Times New Roman"/>
            <w:color w:val="0000FF"/>
            <w:sz w:val="24"/>
            <w:szCs w:val="24"/>
            <w:u w:val="single"/>
            <w:lang w:val="fr-FR" w:eastAsia="ru-RU"/>
          </w:rPr>
          <w:t>Legea nr.1540-XIII din 25 februarie 1998</w:t>
        </w:r>
      </w:hyperlink>
      <w:r w:rsidRPr="00410924">
        <w:rPr>
          <w:rFonts w:ascii="Times New Roman" w:eastAsia="Times New Roman" w:hAnsi="Times New Roman" w:cs="Times New Roman"/>
          <w:sz w:val="24"/>
          <w:szCs w:val="24"/>
          <w:lang w:val="fr-FR" w:eastAsia="ru-RU"/>
        </w:rPr>
        <w:t xml:space="preserve"> privind plata pentru poluarea mediului (Monitorul Oficial al Republicii Moldova, 1998, nr.54–55, art.378), cu modificările ulterioare, se completează cu alineatul (2</w:t>
      </w:r>
      <w:r w:rsidRPr="00410924">
        <w:rPr>
          <w:rFonts w:ascii="Times New Roman" w:eastAsia="Times New Roman" w:hAnsi="Times New Roman" w:cs="Times New Roman"/>
          <w:sz w:val="24"/>
          <w:szCs w:val="24"/>
          <w:vertAlign w:val="superscript"/>
          <w:lang w:val="fr-FR" w:eastAsia="ru-RU"/>
        </w:rPr>
        <w:t>2</w:t>
      </w:r>
      <w:r w:rsidRPr="00410924">
        <w:rPr>
          <w:rFonts w:ascii="Times New Roman" w:eastAsia="Times New Roman" w:hAnsi="Times New Roman" w:cs="Times New Roman"/>
          <w:sz w:val="24"/>
          <w:szCs w:val="24"/>
          <w:lang w:val="fr-FR" w:eastAsia="ru-RU"/>
        </w:rPr>
        <w:t>)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“(2</w:t>
      </w:r>
      <w:r w:rsidRPr="00410924">
        <w:rPr>
          <w:rFonts w:ascii="Times New Roman" w:eastAsia="Times New Roman" w:hAnsi="Times New Roman" w:cs="Times New Roman"/>
          <w:sz w:val="24"/>
          <w:szCs w:val="24"/>
          <w:vertAlign w:val="superscript"/>
          <w:lang w:val="fr-FR" w:eastAsia="ru-RU"/>
        </w:rPr>
        <w:t>2</w:t>
      </w:r>
      <w:r w:rsidRPr="00410924">
        <w:rPr>
          <w:rFonts w:ascii="Times New Roman" w:eastAsia="Times New Roman" w:hAnsi="Times New Roman" w:cs="Times New Roman"/>
          <w:sz w:val="24"/>
          <w:szCs w:val="24"/>
          <w:lang w:val="fr-FR" w:eastAsia="ru-RU"/>
        </w:rPr>
        <w:t>) Operaţiunile de import-export efectuate de către agenţii economici aflaţi pe teritoriul Republicii Moldova care nu au relaţii fiscale cu sistemul ei bugetar se scutesc de plata pentru poluarea mediului în modul aprobat de Guvern.”</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 xml:space="preserve">Art.IV. </w:t>
      </w:r>
      <w:r w:rsidRPr="00410924">
        <w:rPr>
          <w:rFonts w:ascii="Times New Roman" w:eastAsia="Times New Roman" w:hAnsi="Times New Roman" w:cs="Times New Roman"/>
          <w:sz w:val="24"/>
          <w:szCs w:val="24"/>
          <w:lang w:val="fr-FR" w:eastAsia="ru-RU"/>
        </w:rPr>
        <w:t xml:space="preserve">– Articolul 4 din </w:t>
      </w:r>
      <w:hyperlink r:id="rId8" w:history="1">
        <w:r w:rsidRPr="00410924">
          <w:rPr>
            <w:rFonts w:ascii="Times New Roman" w:eastAsia="Times New Roman" w:hAnsi="Times New Roman" w:cs="Times New Roman"/>
            <w:color w:val="0000FF"/>
            <w:sz w:val="24"/>
            <w:szCs w:val="24"/>
            <w:u w:val="single"/>
            <w:lang w:val="fr-FR" w:eastAsia="ru-RU"/>
          </w:rPr>
          <w:t>Legea Fondului republican şi a fondurilor locale de susţinere socială a populaţiei nr.827-XIV din 18 februarie 2000</w:t>
        </w:r>
      </w:hyperlink>
      <w:r w:rsidRPr="00410924">
        <w:rPr>
          <w:rFonts w:ascii="Times New Roman" w:eastAsia="Times New Roman" w:hAnsi="Times New Roman" w:cs="Times New Roman"/>
          <w:sz w:val="24"/>
          <w:szCs w:val="24"/>
          <w:lang w:val="fr-FR" w:eastAsia="ru-RU"/>
        </w:rPr>
        <w:t xml:space="preserve"> (Monitorul Oficial al Republicii Moldova, 2000, nr.65–67, art.460), cu modificările ulterioare, se modifică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alineatele (2) şi (3), cifra “10”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(4), cuvîntul “sfîrşitul” se înlocuieşte cu textul “data de 25 a”.</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Art.V.</w:t>
      </w:r>
      <w:r w:rsidRPr="00410924">
        <w:rPr>
          <w:rFonts w:ascii="Times New Roman" w:eastAsia="Times New Roman" w:hAnsi="Times New Roman" w:cs="Times New Roman"/>
          <w:sz w:val="24"/>
          <w:szCs w:val="24"/>
          <w:lang w:val="fr-FR" w:eastAsia="ru-RU"/>
        </w:rPr>
        <w:t xml:space="preserve"> – La articolul 4 alineatul (5) din </w:t>
      </w:r>
      <w:hyperlink r:id="rId9" w:history="1">
        <w:r w:rsidRPr="00410924">
          <w:rPr>
            <w:rFonts w:ascii="Times New Roman" w:eastAsia="Times New Roman" w:hAnsi="Times New Roman" w:cs="Times New Roman"/>
            <w:color w:val="0000FF"/>
            <w:sz w:val="24"/>
            <w:szCs w:val="24"/>
            <w:u w:val="single"/>
            <w:lang w:val="fr-FR" w:eastAsia="ru-RU"/>
          </w:rPr>
          <w:t>Legea nr.1054-XIV din 16 iunie 2000</w:t>
        </w:r>
      </w:hyperlink>
      <w:r w:rsidRPr="00410924">
        <w:rPr>
          <w:rFonts w:ascii="Times New Roman" w:eastAsia="Times New Roman" w:hAnsi="Times New Roman" w:cs="Times New Roman"/>
          <w:sz w:val="24"/>
          <w:szCs w:val="24"/>
          <w:lang w:val="fr-FR" w:eastAsia="ru-RU"/>
        </w:rPr>
        <w:t xml:space="preserve"> pentru punerea în aplicare a titlului IV din Codul fiscal (republicată în Monitorul Oficial al Republicii Moldova, ediţie specială din 8 februarie 2007), cu modificările ulterioare, cuvîntul “import” se înlocuieşte cu cuvintele “import-export”, iar textul “sînt supuse accizelor conform cotelor stabilite în anexele nr.1 şi 2 la titlul IV al Codul fiscal” se înlocuieşte cu textul “se realizează în modul aprobat de Guvern”.</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Art.VI.</w:t>
      </w:r>
      <w:r w:rsidRPr="00410924">
        <w:rPr>
          <w:rFonts w:ascii="Times New Roman" w:eastAsia="Times New Roman" w:hAnsi="Times New Roman" w:cs="Times New Roman"/>
          <w:sz w:val="24"/>
          <w:szCs w:val="24"/>
          <w:lang w:val="fr-FR" w:eastAsia="ru-RU"/>
        </w:rPr>
        <w:t xml:space="preserve"> – Articolul 4 din </w:t>
      </w:r>
      <w:hyperlink r:id="rId10" w:history="1">
        <w:r w:rsidRPr="00410924">
          <w:rPr>
            <w:rFonts w:ascii="Times New Roman" w:eastAsia="Times New Roman" w:hAnsi="Times New Roman" w:cs="Times New Roman"/>
            <w:color w:val="0000FF"/>
            <w:sz w:val="24"/>
            <w:szCs w:val="24"/>
            <w:u w:val="single"/>
            <w:lang w:val="fr-FR" w:eastAsia="ru-RU"/>
          </w:rPr>
          <w:t>Legea nr.1056-XIV din 16 iunie 2000</w:t>
        </w:r>
      </w:hyperlink>
      <w:r w:rsidRPr="00410924">
        <w:rPr>
          <w:rFonts w:ascii="Times New Roman" w:eastAsia="Times New Roman" w:hAnsi="Times New Roman" w:cs="Times New Roman"/>
          <w:sz w:val="24"/>
          <w:szCs w:val="24"/>
          <w:lang w:val="fr-FR" w:eastAsia="ru-RU"/>
        </w:rPr>
        <w:t xml:space="preserve"> pentru punerea în aplicare a Titlului VI din Codul fiscal (republicată în Monitorul Oficial al Republicii Moldova, ediţie specială din 8 februarie 2007), cu modificările ulterioare, se modifică şi se completează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alineatul (7):</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litera a), cifrele “1” şi “31” se înlocuiesc cu cifra “25”, iar textul “expirarea termenului stabilit pentru prezentarea calculului impozitului funciar” – cu textul “1 iulie a perioadei fiscale respective”;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litera c), textul “expirarea termenului stabilit pentru prezentarea calculului impozitului funciar” se înlocuieşte cu textul “data de 1 iulie a anului fiscal în curs”, iar cifra “31” –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litera d),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alineatul (9):</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litera a), textul “nu mai tîrziu de ultima zi” se înlocuieşte cu textul “pînă la data de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litera b) se completează în final cu textul: “ . Pentru bunurile imobiliare dobîndite după 1 iulie a anului fiscal în curs, achitarea se efectuează nu mai tîrziu de 25 martie a anului următor anului fiscal de gestiune;”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litera c), cifra “31” se înlocuieşte cu cifra “25”.</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lastRenderedPageBreak/>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Art.VII.</w:t>
      </w:r>
      <w:r w:rsidRPr="00410924">
        <w:rPr>
          <w:rFonts w:ascii="Times New Roman" w:eastAsia="Times New Roman" w:hAnsi="Times New Roman" w:cs="Times New Roman"/>
          <w:sz w:val="24"/>
          <w:szCs w:val="24"/>
          <w:lang w:val="fr-FR" w:eastAsia="ru-RU"/>
        </w:rPr>
        <w:t xml:space="preserve"> – </w:t>
      </w:r>
      <w:hyperlink r:id="rId11" w:history="1">
        <w:r w:rsidRPr="00410924">
          <w:rPr>
            <w:rFonts w:ascii="Times New Roman" w:eastAsia="Times New Roman" w:hAnsi="Times New Roman" w:cs="Times New Roman"/>
            <w:color w:val="0000FF"/>
            <w:sz w:val="24"/>
            <w:szCs w:val="24"/>
            <w:u w:val="single"/>
            <w:lang w:val="fr-FR" w:eastAsia="ru-RU"/>
          </w:rPr>
          <w:t>Codul vamal al Republicii Moldova nr.1149-XIV din 20 iulie 2000</w:t>
        </w:r>
      </w:hyperlink>
      <w:r w:rsidRPr="00410924">
        <w:rPr>
          <w:rFonts w:ascii="Times New Roman" w:eastAsia="Times New Roman" w:hAnsi="Times New Roman" w:cs="Times New Roman"/>
          <w:sz w:val="24"/>
          <w:szCs w:val="24"/>
          <w:lang w:val="fr-FR" w:eastAsia="ru-RU"/>
        </w:rPr>
        <w:t xml:space="preserve"> (republicat în Monitorul Oficial al Republicii Moldova, ediţie specială din 1 ianuarie 2007), cu modificările ulterioare, se modifică şi se completează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La articolul 1:</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punctul 2) se completează cu litera d)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“d) obţinute integral sau transformate suficient în zona liberă, în condiţiile prevăzute la art.7 alin</w:t>
      </w:r>
      <w:proofErr w:type="gramStart"/>
      <w:r w:rsidRPr="00410924">
        <w:rPr>
          <w:rFonts w:ascii="Times New Roman" w:eastAsia="Times New Roman" w:hAnsi="Times New Roman" w:cs="Times New Roman"/>
          <w:sz w:val="24"/>
          <w:szCs w:val="24"/>
          <w:lang w:val="fr-FR" w:eastAsia="ru-RU"/>
        </w:rPr>
        <w:t>.(</w:t>
      </w:r>
      <w:proofErr w:type="gramEnd"/>
      <w:r w:rsidRPr="00410924">
        <w:rPr>
          <w:rFonts w:ascii="Times New Roman" w:eastAsia="Times New Roman" w:hAnsi="Times New Roman" w:cs="Times New Roman"/>
          <w:sz w:val="24"/>
          <w:szCs w:val="24"/>
          <w:lang w:val="fr-FR" w:eastAsia="ru-RU"/>
        </w:rPr>
        <w:t>4</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xml:space="preserve">) din </w:t>
      </w:r>
      <w:hyperlink r:id="rId12" w:history="1">
        <w:r w:rsidRPr="00410924">
          <w:rPr>
            <w:rFonts w:ascii="Times New Roman" w:eastAsia="Times New Roman" w:hAnsi="Times New Roman" w:cs="Times New Roman"/>
            <w:color w:val="0000FF"/>
            <w:sz w:val="24"/>
            <w:szCs w:val="24"/>
            <w:u w:val="single"/>
            <w:lang w:val="fr-FR" w:eastAsia="ru-RU"/>
          </w:rPr>
          <w:t>Legea nr.440-XV din 27 iulie 2001</w:t>
        </w:r>
      </w:hyperlink>
      <w:r w:rsidRPr="00410924">
        <w:rPr>
          <w:rFonts w:ascii="Times New Roman" w:eastAsia="Times New Roman" w:hAnsi="Times New Roman" w:cs="Times New Roman"/>
          <w:sz w:val="24"/>
          <w:szCs w:val="24"/>
          <w:lang w:val="fr-FR" w:eastAsia="ru-RU"/>
        </w:rPr>
        <w:t xml:space="preserve"> cu privire la zonele economice libere;”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punctul 43), cuvintele “sau la posturile vamale interne de control” se exclud.</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Articolul 35 se completează cu alineatul (1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Mărfurile care au fost puse în liberă circulaţie cu acordarea de facilităţi fiscale şi vamale pe motivul destinaţiei lor finale pînă la 1 ianuarie 2014 pot fi utilizate în alte scopuri decît cele pentru care au fost importate în condiţiile prevăzute la alin.(2).”</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3.</w:t>
      </w:r>
      <w:r w:rsidRPr="00410924">
        <w:rPr>
          <w:rFonts w:ascii="Times New Roman" w:eastAsia="Times New Roman" w:hAnsi="Times New Roman" w:cs="Times New Roman"/>
          <w:sz w:val="24"/>
          <w:szCs w:val="24"/>
          <w:lang w:val="fr-FR" w:eastAsia="ru-RU"/>
        </w:rPr>
        <w:t xml:space="preserve"> Articolul 193</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xml:space="preserve"> se abrogă.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Art.VIII.</w:t>
      </w:r>
      <w:r w:rsidRPr="00410924">
        <w:rPr>
          <w:rFonts w:ascii="Times New Roman" w:eastAsia="Times New Roman" w:hAnsi="Times New Roman" w:cs="Times New Roman"/>
          <w:sz w:val="24"/>
          <w:szCs w:val="24"/>
          <w:lang w:val="fr-FR" w:eastAsia="ru-RU"/>
        </w:rPr>
        <w:t xml:space="preserve"> – La articolul 6 alineatul (1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xml:space="preserve">) din </w:t>
      </w:r>
      <w:hyperlink r:id="rId13" w:history="1">
        <w:r w:rsidRPr="00410924">
          <w:rPr>
            <w:rFonts w:ascii="Times New Roman" w:eastAsia="Times New Roman" w:hAnsi="Times New Roman" w:cs="Times New Roman"/>
            <w:color w:val="0000FF"/>
            <w:sz w:val="24"/>
            <w:szCs w:val="24"/>
            <w:u w:val="single"/>
            <w:lang w:val="fr-FR" w:eastAsia="ru-RU"/>
          </w:rPr>
          <w:t>Legea serviciului în organele vamale nr.1150-XIV din 20 iulie 2000</w:t>
        </w:r>
      </w:hyperlink>
      <w:r w:rsidRPr="00410924">
        <w:rPr>
          <w:rFonts w:ascii="Times New Roman" w:eastAsia="Times New Roman" w:hAnsi="Times New Roman" w:cs="Times New Roman"/>
          <w:sz w:val="24"/>
          <w:szCs w:val="24"/>
          <w:lang w:val="fr-FR" w:eastAsia="ru-RU"/>
        </w:rPr>
        <w:t xml:space="preserve"> (Monitorul Oficial al Republicii Moldova, 2000, nr.106–108, art.765), cu modificările ulterioare, cuvintele “să decidă cu privire la înlăturarea acestora” se substituie cu cuvintele “să se decidă şi să le înlăture”.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Art.IX.</w:t>
      </w:r>
      <w:r w:rsidRPr="00410924">
        <w:rPr>
          <w:rFonts w:ascii="Times New Roman" w:eastAsia="Times New Roman" w:hAnsi="Times New Roman" w:cs="Times New Roman"/>
          <w:sz w:val="24"/>
          <w:szCs w:val="24"/>
          <w:lang w:val="fr-FR" w:eastAsia="ru-RU"/>
        </w:rPr>
        <w:t xml:space="preserve"> – </w:t>
      </w:r>
      <w:hyperlink r:id="rId14" w:history="1">
        <w:r w:rsidRPr="00410924">
          <w:rPr>
            <w:rFonts w:ascii="Times New Roman" w:eastAsia="Times New Roman" w:hAnsi="Times New Roman" w:cs="Times New Roman"/>
            <w:color w:val="0000FF"/>
            <w:sz w:val="24"/>
            <w:szCs w:val="24"/>
            <w:u w:val="single"/>
            <w:lang w:val="fr-FR" w:eastAsia="ru-RU"/>
          </w:rPr>
          <w:t>Legea nr.440-XV din 27 iulie 2001</w:t>
        </w:r>
      </w:hyperlink>
      <w:r w:rsidRPr="00410924">
        <w:rPr>
          <w:rFonts w:ascii="Times New Roman" w:eastAsia="Times New Roman" w:hAnsi="Times New Roman" w:cs="Times New Roman"/>
          <w:sz w:val="24"/>
          <w:szCs w:val="24"/>
          <w:lang w:val="fr-FR" w:eastAsia="ru-RU"/>
        </w:rPr>
        <w:t xml:space="preserve"> cu privire la zonele economice libere (Monitorul Oficial al Republicii Moldova, 2001, nr.108–109, art.834), cu modificările ulterioare, se modifică şi se completează după cum urmează: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Articolul 6:</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(10) litera a), cuvintele “de export” se exclud;</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la alineatul (13), textul “numai pentru prezentarea la expoziţii, concursuri, degustări, avînd documentele necesare de însoţire” se înlocuieşte cu textul “în mărime de pînă la 25% din volumul vînzărilor nete totale ale producţiei alcoolice, realizate de către rezident, pe parcursul unui an calendaristic”.</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Articolul 7 se completează cu alineatul (4</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cu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“(4</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Se consideră produse în zona liberă mărfurile obţinute integral sau mărfurile transformate suficient în această zonă liberă, dacă: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 intervine schimbarea poziţiei mărfii (codului de clasificare) în Nomenclatorul mărfurilor, la nivelul unuia dintre primele patru semne; sau dacă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b) costul mărfurilor declarate, scoase din zona liberă, depăşeşte costul mărfurilor introduse în zona liberă din cauza creşterii cu peste 35% a ponderii consumurilor şi cheltuielilor întreprinderii.”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Art.X.</w:t>
      </w:r>
      <w:r w:rsidRPr="00410924">
        <w:rPr>
          <w:rFonts w:ascii="Times New Roman" w:eastAsia="Times New Roman" w:hAnsi="Times New Roman" w:cs="Times New Roman"/>
          <w:sz w:val="24"/>
          <w:szCs w:val="24"/>
          <w:lang w:val="fr-FR" w:eastAsia="ru-RU"/>
        </w:rPr>
        <w:t xml:space="preserve"> – La articolul 5 alineatul (1) din </w:t>
      </w:r>
      <w:hyperlink r:id="rId15" w:history="1">
        <w:r w:rsidRPr="00410924">
          <w:rPr>
            <w:rFonts w:ascii="Times New Roman" w:eastAsia="Times New Roman" w:hAnsi="Times New Roman" w:cs="Times New Roman"/>
            <w:color w:val="0000FF"/>
            <w:sz w:val="24"/>
            <w:szCs w:val="24"/>
            <w:u w:val="single"/>
            <w:lang w:val="fr-FR" w:eastAsia="ru-RU"/>
          </w:rPr>
          <w:t>Legea nr.1569-XV din 20 decembrie 2002</w:t>
        </w:r>
      </w:hyperlink>
      <w:r w:rsidRPr="00410924">
        <w:rPr>
          <w:rFonts w:ascii="Times New Roman" w:eastAsia="Times New Roman" w:hAnsi="Times New Roman" w:cs="Times New Roman"/>
          <w:sz w:val="24"/>
          <w:szCs w:val="24"/>
          <w:lang w:val="fr-FR" w:eastAsia="ru-RU"/>
        </w:rPr>
        <w:t xml:space="preserve"> cu privire la modul de introducere şi scoatere a bunurilor de pe teritoriul Republicii Moldova de către persoane fizice (Monitorul Oficial al Republicii Moldova, 2002, nr.185–189, art.1416), cu modificările ulterioare, litera a) se completează în final cu textul “, cu condiţia că acestea nu sînt destinate activităţii comerciale sau de producţie”.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Art.XI.</w:t>
      </w:r>
      <w:r w:rsidRPr="00410924">
        <w:rPr>
          <w:rFonts w:ascii="Times New Roman" w:eastAsia="Times New Roman" w:hAnsi="Times New Roman" w:cs="Times New Roman"/>
          <w:sz w:val="24"/>
          <w:szCs w:val="24"/>
          <w:lang w:val="fr-FR" w:eastAsia="ru-RU"/>
        </w:rPr>
        <w:t xml:space="preserve"> – </w:t>
      </w:r>
      <w:hyperlink r:id="rId16" w:history="1">
        <w:r w:rsidRPr="00410924">
          <w:rPr>
            <w:rFonts w:ascii="Times New Roman" w:eastAsia="Times New Roman" w:hAnsi="Times New Roman" w:cs="Times New Roman"/>
            <w:color w:val="0000FF"/>
            <w:sz w:val="24"/>
            <w:szCs w:val="24"/>
            <w:u w:val="single"/>
            <w:lang w:val="fr-FR" w:eastAsia="ru-RU"/>
          </w:rPr>
          <w:t>Legea nr.243-XV din 8 iulie 2004</w:t>
        </w:r>
      </w:hyperlink>
      <w:r w:rsidRPr="00410924">
        <w:rPr>
          <w:rFonts w:ascii="Times New Roman" w:eastAsia="Times New Roman" w:hAnsi="Times New Roman" w:cs="Times New Roman"/>
          <w:sz w:val="24"/>
          <w:szCs w:val="24"/>
          <w:lang w:val="fr-FR" w:eastAsia="ru-RU"/>
        </w:rPr>
        <w:t xml:space="preserve"> privind asigurarea subvenţionată a riscurilor de producţie în agricultură (Monitorul Oficial al Republicii Moldova, 2004, nr.132–137, art.704), cu modificările ulterioare, se modifică şi se completează după cum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La articolul 10 alineatul (3), litera b) se completează în final cu textul “, cu excepţia culturilor supuse riscului de temperaturi scăzute sub limita biologică de rezistenţă a plantelor, pentru care termenul-limită va fi 1 mai a anului curent”.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La articolul 21, alineatul (4) se abrogă.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3.</w:t>
      </w:r>
      <w:r w:rsidRPr="00410924">
        <w:rPr>
          <w:rFonts w:ascii="Times New Roman" w:eastAsia="Times New Roman" w:hAnsi="Times New Roman" w:cs="Times New Roman"/>
          <w:sz w:val="24"/>
          <w:szCs w:val="24"/>
          <w:lang w:val="fr-FR" w:eastAsia="ru-RU"/>
        </w:rPr>
        <w:t xml:space="preserve"> La articolul 23: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lastRenderedPageBreak/>
        <w:t>alineatele (2) şi (3) vor avea următorul cuprins:</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“(2) Cuantumul subvenţiei se stabileşte în baza primelor de asigurare calculate conform tarifelor de asigurare prevăzute în condiţiile speciale de asigurare a riscurilor de producţie în agricultură şi constituie 50% din valoarea acestora pentru toţi producătorii agricoli.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(3) La încheierea contractului cu asigurătorii, producătorii agricoli prezintă o adeverinţă de la primărie, prin care se confirmă faptul existenţei bunului asigurat, şi achită 50% din valoarea primelor de asigurare stabilite în contract.”</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alineatele (2</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şi (4) se abrogă.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Art.XII.</w:t>
      </w:r>
      <w:r w:rsidRPr="00410924">
        <w:rPr>
          <w:rFonts w:ascii="Times New Roman" w:eastAsia="Times New Roman" w:hAnsi="Times New Roman" w:cs="Times New Roman"/>
          <w:sz w:val="24"/>
          <w:szCs w:val="24"/>
          <w:lang w:val="fr-FR" w:eastAsia="ru-RU"/>
        </w:rPr>
        <w:t xml:space="preserve"> – Articolul 12 din </w:t>
      </w:r>
      <w:r w:rsidRPr="00410924">
        <w:rPr>
          <w:rFonts w:ascii="Times New Roman" w:eastAsia="Times New Roman" w:hAnsi="Times New Roman" w:cs="Times New Roman"/>
          <w:sz w:val="24"/>
          <w:szCs w:val="24"/>
          <w:lang w:eastAsia="ru-RU"/>
        </w:rPr>
        <w:fldChar w:fldCharType="begin"/>
      </w:r>
      <w:r w:rsidRPr="00410924">
        <w:rPr>
          <w:rFonts w:ascii="Times New Roman" w:eastAsia="Times New Roman" w:hAnsi="Times New Roman" w:cs="Times New Roman"/>
          <w:sz w:val="24"/>
          <w:szCs w:val="24"/>
          <w:lang w:val="fr-FR" w:eastAsia="ru-RU"/>
        </w:rPr>
        <w:instrText xml:space="preserve"> HYPERLINK "TEXT=LPLP20100716199" </w:instrText>
      </w:r>
      <w:r w:rsidRPr="00410924">
        <w:rPr>
          <w:rFonts w:ascii="Times New Roman" w:eastAsia="Times New Roman" w:hAnsi="Times New Roman" w:cs="Times New Roman"/>
          <w:sz w:val="24"/>
          <w:szCs w:val="24"/>
          <w:lang w:eastAsia="ru-RU"/>
        </w:rPr>
        <w:fldChar w:fldCharType="separate"/>
      </w:r>
      <w:r w:rsidRPr="00410924">
        <w:rPr>
          <w:rFonts w:ascii="Times New Roman" w:eastAsia="Times New Roman" w:hAnsi="Times New Roman" w:cs="Times New Roman"/>
          <w:color w:val="0000FF"/>
          <w:sz w:val="24"/>
          <w:szCs w:val="24"/>
          <w:u w:val="single"/>
          <w:lang w:val="fr-FR" w:eastAsia="ru-RU"/>
        </w:rPr>
        <w:t>Legea nr.199 din 16 iulie 2010</w:t>
      </w:r>
      <w:r w:rsidRPr="00410924">
        <w:rPr>
          <w:rFonts w:ascii="Times New Roman" w:eastAsia="Times New Roman" w:hAnsi="Times New Roman" w:cs="Times New Roman"/>
          <w:sz w:val="24"/>
          <w:szCs w:val="24"/>
          <w:lang w:eastAsia="ru-RU"/>
        </w:rPr>
        <w:fldChar w:fldCharType="end"/>
      </w:r>
      <w:r w:rsidRPr="00410924">
        <w:rPr>
          <w:rFonts w:ascii="Times New Roman" w:eastAsia="Times New Roman" w:hAnsi="Times New Roman" w:cs="Times New Roman"/>
          <w:sz w:val="24"/>
          <w:szCs w:val="24"/>
          <w:lang w:val="fr-FR" w:eastAsia="ru-RU"/>
        </w:rPr>
        <w:t xml:space="preserve"> cu privire la statutul persoanelor cu funcţii de demnitate publică (Monitorul Oficial al Republicii Moldova, 2010, nr.194–196, art.637), cu modificările ulterioare, se completează cu alineatul (1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xml:space="preserve">) cu următorul cuprins: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“(1</w:t>
      </w:r>
      <w:r w:rsidRPr="00410924">
        <w:rPr>
          <w:rFonts w:ascii="Times New Roman" w:eastAsia="Times New Roman" w:hAnsi="Times New Roman" w:cs="Times New Roman"/>
          <w:sz w:val="24"/>
          <w:szCs w:val="24"/>
          <w:vertAlign w:val="superscript"/>
          <w:lang w:val="fr-FR" w:eastAsia="ru-RU"/>
        </w:rPr>
        <w:t>1</w:t>
      </w:r>
      <w:r w:rsidRPr="00410924">
        <w:rPr>
          <w:rFonts w:ascii="Times New Roman" w:eastAsia="Times New Roman" w:hAnsi="Times New Roman" w:cs="Times New Roman"/>
          <w:sz w:val="24"/>
          <w:szCs w:val="24"/>
          <w:lang w:val="fr-FR" w:eastAsia="ru-RU"/>
        </w:rPr>
        <w:t>) Prin derogare de la prevederile alin.(1), persoana care deţine funcţia de viceministru are dreptul de a exercita activitate remunerată în cadrul consiliului de administraţie al întreprinderii de stat şi în cadrul consiliului societăţii pe acţiuni în care statul deţine o cotă parte din capitalul social.”</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Art.XIII.</w:t>
      </w:r>
      <w:r w:rsidRPr="00410924">
        <w:rPr>
          <w:rFonts w:ascii="Times New Roman" w:eastAsia="Times New Roman" w:hAnsi="Times New Roman" w:cs="Times New Roman"/>
          <w:sz w:val="24"/>
          <w:szCs w:val="24"/>
          <w:lang w:val="fr-FR" w:eastAsia="ru-RU"/>
        </w:rPr>
        <w:t xml:space="preserve"> – </w:t>
      </w:r>
      <w:r w:rsidRPr="00410924">
        <w:rPr>
          <w:rFonts w:ascii="Times New Roman" w:eastAsia="Times New Roman" w:hAnsi="Times New Roman" w:cs="Times New Roman"/>
          <w:sz w:val="24"/>
          <w:szCs w:val="24"/>
          <w:lang w:eastAsia="ru-RU"/>
        </w:rPr>
        <w:fldChar w:fldCharType="begin"/>
      </w:r>
      <w:r w:rsidRPr="00410924">
        <w:rPr>
          <w:rFonts w:ascii="Times New Roman" w:eastAsia="Times New Roman" w:hAnsi="Times New Roman" w:cs="Times New Roman"/>
          <w:sz w:val="24"/>
          <w:szCs w:val="24"/>
          <w:lang w:val="fr-FR" w:eastAsia="ru-RU"/>
        </w:rPr>
        <w:instrText xml:space="preserve"> HYPERLINK "TEXT=LPLP2012032248" </w:instrText>
      </w:r>
      <w:r w:rsidRPr="00410924">
        <w:rPr>
          <w:rFonts w:ascii="Times New Roman" w:eastAsia="Times New Roman" w:hAnsi="Times New Roman" w:cs="Times New Roman"/>
          <w:sz w:val="24"/>
          <w:szCs w:val="24"/>
          <w:lang w:eastAsia="ru-RU"/>
        </w:rPr>
        <w:fldChar w:fldCharType="separate"/>
      </w:r>
      <w:r w:rsidRPr="00410924">
        <w:rPr>
          <w:rFonts w:ascii="Times New Roman" w:eastAsia="Times New Roman" w:hAnsi="Times New Roman" w:cs="Times New Roman"/>
          <w:color w:val="0000FF"/>
          <w:sz w:val="24"/>
          <w:szCs w:val="24"/>
          <w:u w:val="single"/>
          <w:lang w:val="fr-FR" w:eastAsia="ru-RU"/>
        </w:rPr>
        <w:t>Legea nr.48 din 22 martie 2012</w:t>
      </w:r>
      <w:r w:rsidRPr="00410924">
        <w:rPr>
          <w:rFonts w:ascii="Times New Roman" w:eastAsia="Times New Roman" w:hAnsi="Times New Roman" w:cs="Times New Roman"/>
          <w:sz w:val="24"/>
          <w:szCs w:val="24"/>
          <w:lang w:eastAsia="ru-RU"/>
        </w:rPr>
        <w:fldChar w:fldCharType="end"/>
      </w:r>
      <w:r w:rsidRPr="00410924">
        <w:rPr>
          <w:rFonts w:ascii="Times New Roman" w:eastAsia="Times New Roman" w:hAnsi="Times New Roman" w:cs="Times New Roman"/>
          <w:sz w:val="24"/>
          <w:szCs w:val="24"/>
          <w:lang w:val="fr-FR" w:eastAsia="ru-RU"/>
        </w:rPr>
        <w:t xml:space="preserve"> privind sistemul de salarizare a funcţionarilor publici (Monitorul Oficial al Republicii Moldova, 2012, nr.63, art.213), cu modificările ulterioare, se modifică şi se completează după cu urmează: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1.</w:t>
      </w:r>
      <w:r w:rsidRPr="00410924">
        <w:rPr>
          <w:rFonts w:ascii="Times New Roman" w:eastAsia="Times New Roman" w:hAnsi="Times New Roman" w:cs="Times New Roman"/>
          <w:sz w:val="24"/>
          <w:szCs w:val="24"/>
          <w:lang w:val="fr-FR" w:eastAsia="ru-RU"/>
        </w:rPr>
        <w:t xml:space="preserve"> La articolul 6 alineatul (4) litera b), după cuvintele “cu funcţii de” se introduce textul “control parlamentar,”.</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2.</w:t>
      </w:r>
      <w:r w:rsidRPr="00410924">
        <w:rPr>
          <w:rFonts w:ascii="Times New Roman" w:eastAsia="Times New Roman" w:hAnsi="Times New Roman" w:cs="Times New Roman"/>
          <w:sz w:val="24"/>
          <w:szCs w:val="24"/>
          <w:lang w:val="fr-FR" w:eastAsia="ru-RU"/>
        </w:rPr>
        <w:t xml:space="preserve"> În anexa nr.2 compartimentul “Secretariatul Parlamentului, Aparatul Preşedintelui Republicii Moldova, Cancelaria de Stat”, nota se exclude.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 xml:space="preserve">Art.XIV. </w:t>
      </w:r>
      <w:r w:rsidRPr="00410924">
        <w:rPr>
          <w:rFonts w:ascii="Times New Roman" w:eastAsia="Times New Roman" w:hAnsi="Times New Roman" w:cs="Times New Roman"/>
          <w:sz w:val="24"/>
          <w:szCs w:val="24"/>
          <w:lang w:val="fr-FR" w:eastAsia="ru-RU"/>
        </w:rPr>
        <w:t>–</w:t>
      </w:r>
      <w:r w:rsidRPr="00410924">
        <w:rPr>
          <w:rFonts w:ascii="Times New Roman" w:eastAsia="Times New Roman" w:hAnsi="Times New Roman" w:cs="Times New Roman"/>
          <w:b/>
          <w:bCs/>
          <w:i/>
          <w:iCs/>
          <w:sz w:val="24"/>
          <w:szCs w:val="24"/>
          <w:lang w:val="fr-FR" w:eastAsia="ru-RU"/>
        </w:rPr>
        <w:t xml:space="preserve"> </w:t>
      </w:r>
      <w:r w:rsidRPr="00410924">
        <w:rPr>
          <w:rFonts w:ascii="Times New Roman" w:eastAsia="Times New Roman" w:hAnsi="Times New Roman" w:cs="Times New Roman"/>
          <w:sz w:val="24"/>
          <w:szCs w:val="24"/>
          <w:lang w:eastAsia="ru-RU"/>
        </w:rPr>
        <w:fldChar w:fldCharType="begin"/>
      </w:r>
      <w:r w:rsidRPr="00410924">
        <w:rPr>
          <w:rFonts w:ascii="Times New Roman" w:eastAsia="Times New Roman" w:hAnsi="Times New Roman" w:cs="Times New Roman"/>
          <w:sz w:val="24"/>
          <w:szCs w:val="24"/>
          <w:lang w:val="fr-FR" w:eastAsia="ru-RU"/>
        </w:rPr>
        <w:instrText xml:space="preserve"> HYPERLINK "TEXT=LPLP20130712199" </w:instrText>
      </w:r>
      <w:r w:rsidRPr="00410924">
        <w:rPr>
          <w:rFonts w:ascii="Times New Roman" w:eastAsia="Times New Roman" w:hAnsi="Times New Roman" w:cs="Times New Roman"/>
          <w:sz w:val="24"/>
          <w:szCs w:val="24"/>
          <w:lang w:eastAsia="ru-RU"/>
        </w:rPr>
        <w:fldChar w:fldCharType="separate"/>
      </w:r>
      <w:r w:rsidRPr="00410924">
        <w:rPr>
          <w:rFonts w:ascii="Times New Roman" w:eastAsia="Times New Roman" w:hAnsi="Times New Roman" w:cs="Times New Roman"/>
          <w:color w:val="0000FF"/>
          <w:sz w:val="24"/>
          <w:szCs w:val="24"/>
          <w:u w:val="single"/>
          <w:lang w:val="fr-FR" w:eastAsia="ru-RU"/>
        </w:rPr>
        <w:t>Legea nr.199 din 12 iulie 2013</w:t>
      </w:r>
      <w:r w:rsidRPr="00410924">
        <w:rPr>
          <w:rFonts w:ascii="Times New Roman" w:eastAsia="Times New Roman" w:hAnsi="Times New Roman" w:cs="Times New Roman"/>
          <w:sz w:val="24"/>
          <w:szCs w:val="24"/>
          <w:lang w:eastAsia="ru-RU"/>
        </w:rPr>
        <w:fldChar w:fldCharType="end"/>
      </w:r>
      <w:r w:rsidRPr="00410924">
        <w:rPr>
          <w:rFonts w:ascii="Times New Roman" w:eastAsia="Times New Roman" w:hAnsi="Times New Roman" w:cs="Times New Roman"/>
          <w:sz w:val="24"/>
          <w:szCs w:val="24"/>
          <w:lang w:val="fr-FR" w:eastAsia="ru-RU"/>
        </w:rPr>
        <w:t xml:space="preserve"> privind scutirea de plata unor impozite, contribuţii, prime şi defalcări, precum şi privind anularea majorărilor de întîrziere şi a amenzilor aferente acestora (Monitorul Oficial al Republicii Moldova, 2013, nr.173–176, art.586), cu modificările şi completările ulterioare, se abrogă.</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b/>
          <w:bCs/>
          <w:sz w:val="24"/>
          <w:szCs w:val="24"/>
          <w:lang w:val="fr-FR" w:eastAsia="ru-RU"/>
        </w:rPr>
        <w:t>Art.XV.</w:t>
      </w:r>
      <w:r w:rsidRPr="00410924">
        <w:rPr>
          <w:rFonts w:ascii="Times New Roman" w:eastAsia="Times New Roman" w:hAnsi="Times New Roman" w:cs="Times New Roman"/>
          <w:sz w:val="24"/>
          <w:szCs w:val="24"/>
          <w:lang w:val="fr-FR" w:eastAsia="ru-RU"/>
        </w:rPr>
        <w:t xml:space="preserve"> – (1) Prezenta lege intră în vigoare la data publicării, cu excepţia articolului I punctele 1, 2 şi 9, care se pun în aplicare începînd cu 1 ianuarie 2014, a articolului I punctul 12, care se pune în aplicare începînd cu 14 februarie 2014, a articolului I punctele 3, 4, 5, 6, 8, 10, 11, 18, 19, 20, 21, 22, 23, 25, 26, 27 şi 28, a articolului IV şi a articolului VI, care se pun în aplicare la expirarea a 2 luni de la data publicării prezentei legi.</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(2) Guvernul va aduce actele sale normative în concordanţă cu prezenta lege.</w:t>
      </w:r>
    </w:p>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val="fr-FR" w:eastAsia="ru-RU"/>
        </w:rPr>
      </w:pPr>
      <w:r w:rsidRPr="00410924">
        <w:rPr>
          <w:rFonts w:ascii="Times New Roman" w:eastAsia="Times New Roman" w:hAnsi="Times New Roman" w:cs="Times New Roman"/>
          <w:sz w:val="24"/>
          <w:szCs w:val="24"/>
          <w:lang w:val="fr-FR" w:eastAsia="ru-RU"/>
        </w:rPr>
        <w:t> </w:t>
      </w:r>
    </w:p>
    <w:tbl>
      <w:tblPr>
        <w:tblW w:w="3500" w:type="pct"/>
        <w:tblCellSpacing w:w="15" w:type="dxa"/>
        <w:tblInd w:w="567" w:type="dxa"/>
        <w:tblCellMar>
          <w:top w:w="15" w:type="dxa"/>
          <w:left w:w="15" w:type="dxa"/>
          <w:bottom w:w="15" w:type="dxa"/>
          <w:right w:w="15" w:type="dxa"/>
        </w:tblCellMar>
        <w:tblLook w:val="04A0" w:firstRow="1" w:lastRow="0" w:firstColumn="1" w:lastColumn="0" w:noHBand="0" w:noVBand="1"/>
      </w:tblPr>
      <w:tblGrid>
        <w:gridCol w:w="4696"/>
        <w:gridCol w:w="1958"/>
      </w:tblGrid>
      <w:tr w:rsidR="00410924" w:rsidRPr="00410924" w:rsidTr="00410924">
        <w:trPr>
          <w:tblCellSpacing w:w="15" w:type="dxa"/>
        </w:trPr>
        <w:tc>
          <w:tcPr>
            <w:tcW w:w="0" w:type="auto"/>
            <w:tcBorders>
              <w:top w:val="nil"/>
              <w:left w:val="nil"/>
              <w:bottom w:val="nil"/>
              <w:right w:val="nil"/>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b/>
                <w:bCs/>
                <w:sz w:val="20"/>
                <w:szCs w:val="20"/>
                <w:lang w:eastAsia="ru-RU"/>
              </w:rPr>
            </w:pPr>
            <w:r w:rsidRPr="00410924">
              <w:rPr>
                <w:rFonts w:ascii="Times New Roman" w:eastAsia="Times New Roman" w:hAnsi="Times New Roman" w:cs="Times New Roman"/>
                <w:b/>
                <w:bCs/>
                <w:sz w:val="20"/>
                <w:szCs w:val="20"/>
                <w:lang w:eastAsia="ru-RU"/>
              </w:rPr>
              <w:t>PREŞEDINTELE PARLAMENTULUI</w:t>
            </w:r>
          </w:p>
        </w:tc>
        <w:tc>
          <w:tcPr>
            <w:tcW w:w="0" w:type="auto"/>
            <w:tcBorders>
              <w:top w:val="nil"/>
              <w:left w:val="nil"/>
              <w:bottom w:val="nil"/>
              <w:right w:val="nil"/>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b/>
                <w:bCs/>
                <w:sz w:val="20"/>
                <w:szCs w:val="20"/>
                <w:lang w:eastAsia="ru-RU"/>
              </w:rPr>
            </w:pPr>
            <w:proofErr w:type="spellStart"/>
            <w:r w:rsidRPr="00410924">
              <w:rPr>
                <w:rFonts w:ascii="Times New Roman" w:eastAsia="Times New Roman" w:hAnsi="Times New Roman" w:cs="Times New Roman"/>
                <w:b/>
                <w:bCs/>
                <w:sz w:val="20"/>
                <w:szCs w:val="20"/>
                <w:lang w:eastAsia="ru-RU"/>
              </w:rPr>
              <w:t>Igor</w:t>
            </w:r>
            <w:proofErr w:type="spellEnd"/>
            <w:r w:rsidRPr="00410924">
              <w:rPr>
                <w:rFonts w:ascii="Times New Roman" w:eastAsia="Times New Roman" w:hAnsi="Times New Roman" w:cs="Times New Roman"/>
                <w:b/>
                <w:bCs/>
                <w:sz w:val="20"/>
                <w:szCs w:val="20"/>
                <w:lang w:eastAsia="ru-RU"/>
              </w:rPr>
              <w:t xml:space="preserve"> CORMAN</w:t>
            </w:r>
          </w:p>
        </w:tc>
      </w:tr>
      <w:tr w:rsidR="00410924" w:rsidRPr="00410924" w:rsidTr="00410924">
        <w:trPr>
          <w:tblCellSpacing w:w="15" w:type="dxa"/>
        </w:trPr>
        <w:tc>
          <w:tcPr>
            <w:tcW w:w="0" w:type="auto"/>
            <w:tcBorders>
              <w:top w:val="nil"/>
              <w:left w:val="nil"/>
              <w:bottom w:val="nil"/>
              <w:right w:val="nil"/>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b/>
                <w:bCs/>
                <w:sz w:val="20"/>
                <w:szCs w:val="20"/>
                <w:lang w:eastAsia="ru-RU"/>
              </w:rPr>
            </w:pPr>
            <w:r w:rsidRPr="00410924">
              <w:rPr>
                <w:rFonts w:ascii="Times New Roman" w:eastAsia="Times New Roman" w:hAnsi="Times New Roman" w:cs="Times New Roman"/>
                <w:b/>
                <w:bCs/>
                <w:sz w:val="20"/>
                <w:szCs w:val="20"/>
                <w:lang w:eastAsia="ru-RU"/>
              </w:rPr>
              <w:br/>
            </w:r>
            <w:proofErr w:type="spellStart"/>
            <w:r w:rsidRPr="00410924">
              <w:rPr>
                <w:rFonts w:ascii="Times New Roman" w:eastAsia="Times New Roman" w:hAnsi="Times New Roman" w:cs="Times New Roman"/>
                <w:b/>
                <w:bCs/>
                <w:sz w:val="20"/>
                <w:szCs w:val="20"/>
                <w:lang w:eastAsia="ru-RU"/>
              </w:rPr>
              <w:t>Chişinău</w:t>
            </w:r>
            <w:proofErr w:type="spellEnd"/>
            <w:r w:rsidRPr="00410924">
              <w:rPr>
                <w:rFonts w:ascii="Times New Roman" w:eastAsia="Times New Roman" w:hAnsi="Times New Roman" w:cs="Times New Roman"/>
                <w:b/>
                <w:bCs/>
                <w:sz w:val="20"/>
                <w:szCs w:val="20"/>
                <w:lang w:eastAsia="ru-RU"/>
              </w:rPr>
              <w:t xml:space="preserve">, 11 </w:t>
            </w:r>
            <w:proofErr w:type="spellStart"/>
            <w:r w:rsidRPr="00410924">
              <w:rPr>
                <w:rFonts w:ascii="Times New Roman" w:eastAsia="Times New Roman" w:hAnsi="Times New Roman" w:cs="Times New Roman"/>
                <w:b/>
                <w:bCs/>
                <w:sz w:val="20"/>
                <w:szCs w:val="20"/>
                <w:lang w:eastAsia="ru-RU"/>
              </w:rPr>
              <w:t>aprilie</w:t>
            </w:r>
            <w:proofErr w:type="spellEnd"/>
            <w:r w:rsidRPr="00410924">
              <w:rPr>
                <w:rFonts w:ascii="Times New Roman" w:eastAsia="Times New Roman" w:hAnsi="Times New Roman" w:cs="Times New Roman"/>
                <w:b/>
                <w:bCs/>
                <w:sz w:val="20"/>
                <w:szCs w:val="20"/>
                <w:lang w:eastAsia="ru-RU"/>
              </w:rPr>
              <w:t xml:space="preserve"> 2014.</w:t>
            </w:r>
          </w:p>
        </w:tc>
        <w:tc>
          <w:tcPr>
            <w:tcW w:w="0" w:type="auto"/>
            <w:vAlign w:val="cente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
        </w:tc>
      </w:tr>
      <w:tr w:rsidR="00410924" w:rsidRPr="00410924" w:rsidTr="00410924">
        <w:trPr>
          <w:tblCellSpacing w:w="15" w:type="dxa"/>
        </w:trPr>
        <w:tc>
          <w:tcPr>
            <w:tcW w:w="0" w:type="auto"/>
            <w:tcBorders>
              <w:top w:val="nil"/>
              <w:left w:val="nil"/>
              <w:bottom w:val="nil"/>
              <w:right w:val="nil"/>
            </w:tcBorders>
            <w:tcMar>
              <w:top w:w="15" w:type="dxa"/>
              <w:left w:w="45" w:type="dxa"/>
              <w:bottom w:w="15" w:type="dxa"/>
              <w:right w:w="45" w:type="dxa"/>
            </w:tcMar>
            <w:hideMark/>
          </w:tcPr>
          <w:p w:rsidR="00410924" w:rsidRPr="00410924" w:rsidRDefault="00410924" w:rsidP="00410924">
            <w:pPr>
              <w:spacing w:after="0" w:line="240" w:lineRule="auto"/>
              <w:rPr>
                <w:rFonts w:ascii="Times New Roman" w:eastAsia="Times New Roman" w:hAnsi="Times New Roman" w:cs="Times New Roman"/>
                <w:b/>
                <w:bCs/>
                <w:sz w:val="20"/>
                <w:szCs w:val="20"/>
                <w:lang w:eastAsia="ru-RU"/>
              </w:rPr>
            </w:pPr>
            <w:r w:rsidRPr="00410924">
              <w:rPr>
                <w:rFonts w:ascii="Times New Roman" w:eastAsia="Times New Roman" w:hAnsi="Times New Roman" w:cs="Times New Roman"/>
                <w:b/>
                <w:bCs/>
                <w:sz w:val="20"/>
                <w:szCs w:val="20"/>
                <w:lang w:eastAsia="ru-RU"/>
              </w:rPr>
              <w:t>Nr.64.</w:t>
            </w:r>
          </w:p>
        </w:tc>
        <w:tc>
          <w:tcPr>
            <w:tcW w:w="0" w:type="auto"/>
            <w:vAlign w:val="center"/>
            <w:hideMark/>
          </w:tcPr>
          <w:p w:rsidR="00410924" w:rsidRPr="00410924" w:rsidRDefault="00410924" w:rsidP="00410924">
            <w:pPr>
              <w:spacing w:after="0" w:line="240" w:lineRule="auto"/>
              <w:rPr>
                <w:rFonts w:ascii="Times New Roman" w:eastAsia="Times New Roman" w:hAnsi="Times New Roman" w:cs="Times New Roman"/>
                <w:sz w:val="20"/>
                <w:szCs w:val="20"/>
                <w:lang w:eastAsia="ru-RU"/>
              </w:rPr>
            </w:pPr>
          </w:p>
        </w:tc>
      </w:tr>
    </w:tbl>
    <w:p w:rsidR="00410924" w:rsidRPr="00410924" w:rsidRDefault="00410924" w:rsidP="00410924">
      <w:pPr>
        <w:spacing w:after="0" w:line="240" w:lineRule="auto"/>
        <w:ind w:firstLine="567"/>
        <w:jc w:val="both"/>
        <w:rPr>
          <w:rFonts w:ascii="Times New Roman" w:eastAsia="Times New Roman" w:hAnsi="Times New Roman" w:cs="Times New Roman"/>
          <w:sz w:val="24"/>
          <w:szCs w:val="24"/>
          <w:lang w:eastAsia="ru-RU"/>
        </w:rPr>
      </w:pPr>
      <w:r w:rsidRPr="00410924">
        <w:rPr>
          <w:rFonts w:ascii="Times New Roman" w:eastAsia="Times New Roman" w:hAnsi="Times New Roman" w:cs="Times New Roman"/>
          <w:sz w:val="24"/>
          <w:szCs w:val="24"/>
          <w:lang w:eastAsia="ru-RU"/>
        </w:rPr>
        <w:t> </w:t>
      </w:r>
    </w:p>
    <w:p w:rsidR="00FA0D77" w:rsidRPr="00410924" w:rsidRDefault="00410924" w:rsidP="00410924">
      <w:pPr>
        <w:rPr>
          <w:lang w:val="en-US"/>
        </w:rPr>
      </w:pPr>
      <w:r w:rsidRPr="00410924">
        <w:rPr>
          <w:rFonts w:ascii="Tahoma" w:eastAsia="Times New Roman" w:hAnsi="Tahoma" w:cs="Tahoma"/>
          <w:sz w:val="18"/>
          <w:szCs w:val="18"/>
          <w:lang w:val="en-US" w:eastAsia="ru-RU"/>
        </w:rPr>
        <w:br/>
        <w:t>__________</w:t>
      </w:r>
      <w:r w:rsidRPr="00410924">
        <w:rPr>
          <w:rFonts w:ascii="Tahoma" w:eastAsia="Times New Roman" w:hAnsi="Tahoma" w:cs="Tahoma"/>
          <w:sz w:val="18"/>
          <w:szCs w:val="18"/>
          <w:lang w:val="en-US" w:eastAsia="ru-RU"/>
        </w:rPr>
        <w:br/>
      </w:r>
      <w:proofErr w:type="spellStart"/>
      <w:r w:rsidRPr="00410924">
        <w:rPr>
          <w:rFonts w:ascii="Tahoma" w:eastAsia="Times New Roman" w:hAnsi="Tahoma" w:cs="Tahoma"/>
          <w:sz w:val="18"/>
          <w:szCs w:val="18"/>
          <w:lang w:val="en-US" w:eastAsia="ru-RU"/>
        </w:rPr>
        <w:t>Legile</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Republicii</w:t>
      </w:r>
      <w:proofErr w:type="spellEnd"/>
      <w:r w:rsidRPr="00410924">
        <w:rPr>
          <w:rFonts w:ascii="Tahoma" w:eastAsia="Times New Roman" w:hAnsi="Tahoma" w:cs="Tahoma"/>
          <w:sz w:val="18"/>
          <w:szCs w:val="18"/>
          <w:lang w:val="en-US" w:eastAsia="ru-RU"/>
        </w:rPr>
        <w:t xml:space="preserve"> Moldova</w:t>
      </w:r>
      <w:r w:rsidRPr="00410924">
        <w:rPr>
          <w:rFonts w:ascii="Tahoma" w:eastAsia="Times New Roman" w:hAnsi="Tahoma" w:cs="Tahoma"/>
          <w:sz w:val="18"/>
          <w:szCs w:val="18"/>
          <w:lang w:val="en-US" w:eastAsia="ru-RU"/>
        </w:rPr>
        <w:br/>
        <w:t xml:space="preserve">64/11.04.2014 </w:t>
      </w:r>
      <w:proofErr w:type="spellStart"/>
      <w:r w:rsidRPr="00410924">
        <w:rPr>
          <w:rFonts w:ascii="Tahoma" w:eastAsia="Times New Roman" w:hAnsi="Tahoma" w:cs="Tahoma"/>
          <w:sz w:val="18"/>
          <w:szCs w:val="18"/>
          <w:lang w:val="en-US" w:eastAsia="ru-RU"/>
        </w:rPr>
        <w:t>Lege</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pentru</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modificarea</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şi</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completarea</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unor</w:t>
      </w:r>
      <w:proofErr w:type="spellEnd"/>
      <w:r w:rsidRPr="00410924">
        <w:rPr>
          <w:rFonts w:ascii="Tahoma" w:eastAsia="Times New Roman" w:hAnsi="Tahoma" w:cs="Tahoma"/>
          <w:sz w:val="18"/>
          <w:szCs w:val="18"/>
          <w:lang w:val="en-US" w:eastAsia="ru-RU"/>
        </w:rPr>
        <w:t xml:space="preserve"> </w:t>
      </w:r>
      <w:proofErr w:type="spellStart"/>
      <w:r w:rsidRPr="00410924">
        <w:rPr>
          <w:rFonts w:ascii="Tahoma" w:eastAsia="Times New Roman" w:hAnsi="Tahoma" w:cs="Tahoma"/>
          <w:sz w:val="18"/>
          <w:szCs w:val="18"/>
          <w:lang w:val="en-US" w:eastAsia="ru-RU"/>
        </w:rPr>
        <w:t>acte</w:t>
      </w:r>
      <w:proofErr w:type="spellEnd"/>
      <w:r w:rsidRPr="00410924">
        <w:rPr>
          <w:rFonts w:ascii="Tahoma" w:eastAsia="Times New Roman" w:hAnsi="Tahoma" w:cs="Tahoma"/>
          <w:sz w:val="18"/>
          <w:szCs w:val="18"/>
          <w:lang w:val="en-US" w:eastAsia="ru-RU"/>
        </w:rPr>
        <w:t xml:space="preserve"> legislative </w:t>
      </w:r>
      <w:r w:rsidRPr="00410924">
        <w:rPr>
          <w:rFonts w:ascii="Tahoma" w:eastAsia="Times New Roman" w:hAnsi="Tahoma" w:cs="Tahoma"/>
          <w:i/>
          <w:iCs/>
          <w:sz w:val="18"/>
          <w:szCs w:val="18"/>
          <w:lang w:val="en-US" w:eastAsia="ru-RU"/>
        </w:rPr>
        <w:t>//</w:t>
      </w:r>
      <w:proofErr w:type="spellStart"/>
      <w:r w:rsidRPr="00410924">
        <w:rPr>
          <w:rFonts w:ascii="Tahoma" w:eastAsia="Times New Roman" w:hAnsi="Tahoma" w:cs="Tahoma"/>
          <w:i/>
          <w:iCs/>
          <w:sz w:val="18"/>
          <w:szCs w:val="18"/>
          <w:lang w:val="en-US" w:eastAsia="ru-RU"/>
        </w:rPr>
        <w:t>Monitorul</w:t>
      </w:r>
      <w:proofErr w:type="spellEnd"/>
      <w:r w:rsidRPr="00410924">
        <w:rPr>
          <w:rFonts w:ascii="Tahoma" w:eastAsia="Times New Roman" w:hAnsi="Tahoma" w:cs="Tahoma"/>
          <w:i/>
          <w:iCs/>
          <w:sz w:val="18"/>
          <w:szCs w:val="18"/>
          <w:lang w:val="en-US" w:eastAsia="ru-RU"/>
        </w:rPr>
        <w:t xml:space="preserve"> </w:t>
      </w:r>
      <w:proofErr w:type="spellStart"/>
      <w:r w:rsidRPr="00410924">
        <w:rPr>
          <w:rFonts w:ascii="Tahoma" w:eastAsia="Times New Roman" w:hAnsi="Tahoma" w:cs="Tahoma"/>
          <w:i/>
          <w:iCs/>
          <w:sz w:val="18"/>
          <w:szCs w:val="18"/>
          <w:lang w:val="en-US" w:eastAsia="ru-RU"/>
        </w:rPr>
        <w:t>Oficial</w:t>
      </w:r>
      <w:proofErr w:type="spellEnd"/>
      <w:r w:rsidRPr="00410924">
        <w:rPr>
          <w:rFonts w:ascii="Tahoma" w:eastAsia="Times New Roman" w:hAnsi="Tahoma" w:cs="Tahoma"/>
          <w:i/>
          <w:iCs/>
          <w:sz w:val="18"/>
          <w:szCs w:val="18"/>
          <w:lang w:val="en-US" w:eastAsia="ru-RU"/>
        </w:rPr>
        <w:t xml:space="preserve"> 110-114/286, 09.05.2014</w:t>
      </w:r>
    </w:p>
    <w:sectPr w:rsidR="00FA0D77" w:rsidRPr="00410924">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924"/>
    <w:rsid w:val="000829F4"/>
    <w:rsid w:val="003430A9"/>
    <w:rsid w:val="00410924"/>
    <w:rsid w:val="00675BAD"/>
    <w:rsid w:val="008D4C32"/>
    <w:rsid w:val="009365CB"/>
    <w:rsid w:val="00F52C38"/>
    <w:rsid w:val="00F564D8"/>
    <w:rsid w:val="00FA0D77"/>
    <w:rsid w:val="00FC6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092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tt">
    <w:name w:val="tt"/>
    <w:basedOn w:val="a"/>
    <w:rsid w:val="00410924"/>
    <w:pPr>
      <w:spacing w:after="0" w:line="240" w:lineRule="auto"/>
      <w:jc w:val="center"/>
    </w:pPr>
    <w:rPr>
      <w:rFonts w:ascii="Times New Roman" w:eastAsia="Times New Roman" w:hAnsi="Times New Roman" w:cs="Times New Roman"/>
      <w:b/>
      <w:bCs/>
      <w:sz w:val="24"/>
      <w:szCs w:val="24"/>
      <w:lang w:eastAsia="ru-RU"/>
    </w:rPr>
  </w:style>
  <w:style w:type="paragraph" w:customStyle="1" w:styleId="pb">
    <w:name w:val="pb"/>
    <w:basedOn w:val="a"/>
    <w:rsid w:val="00410924"/>
    <w:pPr>
      <w:spacing w:after="0" w:line="240" w:lineRule="auto"/>
      <w:jc w:val="center"/>
    </w:pPr>
    <w:rPr>
      <w:rFonts w:ascii="Times New Roman" w:eastAsia="Times New Roman" w:hAnsi="Times New Roman" w:cs="Times New Roman"/>
      <w:i/>
      <w:iCs/>
      <w:color w:val="663300"/>
      <w:sz w:val="20"/>
      <w:szCs w:val="20"/>
      <w:lang w:eastAsia="ru-RU"/>
    </w:rPr>
  </w:style>
  <w:style w:type="paragraph" w:customStyle="1" w:styleId="cn">
    <w:name w:val="cn"/>
    <w:basedOn w:val="a"/>
    <w:rsid w:val="00410924"/>
    <w:pPr>
      <w:spacing w:after="0" w:line="240" w:lineRule="auto"/>
      <w:jc w:val="center"/>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10924"/>
    <w:rPr>
      <w:color w:val="0000FF"/>
      <w:u w:val="single"/>
    </w:rPr>
  </w:style>
  <w:style w:type="paragraph" w:styleId="a5">
    <w:name w:val="Balloon Text"/>
    <w:basedOn w:val="a"/>
    <w:link w:val="a6"/>
    <w:uiPriority w:val="99"/>
    <w:semiHidden/>
    <w:unhideWhenUsed/>
    <w:rsid w:val="004109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0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1092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tt">
    <w:name w:val="tt"/>
    <w:basedOn w:val="a"/>
    <w:rsid w:val="00410924"/>
    <w:pPr>
      <w:spacing w:after="0" w:line="240" w:lineRule="auto"/>
      <w:jc w:val="center"/>
    </w:pPr>
    <w:rPr>
      <w:rFonts w:ascii="Times New Roman" w:eastAsia="Times New Roman" w:hAnsi="Times New Roman" w:cs="Times New Roman"/>
      <w:b/>
      <w:bCs/>
      <w:sz w:val="24"/>
      <w:szCs w:val="24"/>
      <w:lang w:eastAsia="ru-RU"/>
    </w:rPr>
  </w:style>
  <w:style w:type="paragraph" w:customStyle="1" w:styleId="pb">
    <w:name w:val="pb"/>
    <w:basedOn w:val="a"/>
    <w:rsid w:val="00410924"/>
    <w:pPr>
      <w:spacing w:after="0" w:line="240" w:lineRule="auto"/>
      <w:jc w:val="center"/>
    </w:pPr>
    <w:rPr>
      <w:rFonts w:ascii="Times New Roman" w:eastAsia="Times New Roman" w:hAnsi="Times New Roman" w:cs="Times New Roman"/>
      <w:i/>
      <w:iCs/>
      <w:color w:val="663300"/>
      <w:sz w:val="20"/>
      <w:szCs w:val="20"/>
      <w:lang w:eastAsia="ru-RU"/>
    </w:rPr>
  </w:style>
  <w:style w:type="paragraph" w:customStyle="1" w:styleId="cn">
    <w:name w:val="cn"/>
    <w:basedOn w:val="a"/>
    <w:rsid w:val="00410924"/>
    <w:pPr>
      <w:spacing w:after="0" w:line="240" w:lineRule="auto"/>
      <w:jc w:val="center"/>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10924"/>
    <w:rPr>
      <w:color w:val="0000FF"/>
      <w:u w:val="single"/>
    </w:rPr>
  </w:style>
  <w:style w:type="paragraph" w:styleId="a5">
    <w:name w:val="Balloon Text"/>
    <w:basedOn w:val="a"/>
    <w:link w:val="a6"/>
    <w:uiPriority w:val="99"/>
    <w:semiHidden/>
    <w:unhideWhenUsed/>
    <w:rsid w:val="004109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10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6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XT=LPLP20000218827" TargetMode="External"/><Relationship Id="rId13" Type="http://schemas.openxmlformats.org/officeDocument/2006/relationships/hyperlink" Target="TEXT=LPLP20000720115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TEXT=LPLP199802251540" TargetMode="External"/><Relationship Id="rId12" Type="http://schemas.openxmlformats.org/officeDocument/2006/relationships/hyperlink" Target="TEXT=LPLP20010727440"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TEXT=LPLP20040708243" TargetMode="External"/><Relationship Id="rId1" Type="http://schemas.openxmlformats.org/officeDocument/2006/relationships/styles" Target="styles.xml"/><Relationship Id="rId6" Type="http://schemas.openxmlformats.org/officeDocument/2006/relationships/hyperlink" Target="TEXT=LPLP199711201380" TargetMode="External"/><Relationship Id="rId11" Type="http://schemas.openxmlformats.org/officeDocument/2006/relationships/hyperlink" Target="TEXT=LPLP200007201149" TargetMode="External"/><Relationship Id="rId5" Type="http://schemas.openxmlformats.org/officeDocument/2006/relationships/image" Target="media/image1.gif"/><Relationship Id="rId15" Type="http://schemas.openxmlformats.org/officeDocument/2006/relationships/hyperlink" Target="TEXT=LPLP200212201569" TargetMode="External"/><Relationship Id="rId10" Type="http://schemas.openxmlformats.org/officeDocument/2006/relationships/hyperlink" Target="TEXT=LPLP200006161056" TargetMode="External"/><Relationship Id="rId4" Type="http://schemas.openxmlformats.org/officeDocument/2006/relationships/webSettings" Target="webSettings.xml"/><Relationship Id="rId9" Type="http://schemas.openxmlformats.org/officeDocument/2006/relationships/hyperlink" Target="TEXT=LPLP200006161054" TargetMode="External"/><Relationship Id="rId14" Type="http://schemas.openxmlformats.org/officeDocument/2006/relationships/hyperlink" Target="TEXT=LPLP200107274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2811</Words>
  <Characters>16029</Characters>
  <Application>Microsoft Office Word</Application>
  <DocSecurity>0</DocSecurity>
  <Lines>133</Lines>
  <Paragraphs>37</Paragraphs>
  <ScaleCrop>false</ScaleCrop>
  <Company>SPecialiST RePack</Company>
  <LinksUpToDate>false</LinksUpToDate>
  <CharactersWithSpaces>18803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Me-235-Alexandru</dc:creator>
  <cp:lastModifiedBy>Me-235-Alexandru</cp:lastModifiedBy>
  <cp:revision>1</cp:revision>
  <dcterms:created xsi:type="dcterms:W3CDTF">2014-10-23T08:55:00Z</dcterms:created>
  <dcterms:modified xsi:type="dcterms:W3CDTF">2014-10-23T08:56:00Z</dcterms:modified>
</cp:coreProperties>
</file>